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D9" w:rsidRDefault="004261D9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0C5DF7" w:rsidRDefault="000C5DF7" w:rsidP="00A553EF">
      <w:pPr>
        <w:jc w:val="center"/>
        <w:rPr>
          <w:b/>
          <w:u w:val="single"/>
        </w:rPr>
      </w:pPr>
    </w:p>
    <w:p w:rsidR="00424877" w:rsidRPr="001F61AB" w:rsidRDefault="00424877" w:rsidP="00424877">
      <w:pPr>
        <w:jc w:val="center"/>
        <w:rPr>
          <w:rFonts w:ascii="Perpetua" w:hAnsi="Perpetua"/>
          <w:b/>
          <w:sz w:val="96"/>
          <w:szCs w:val="40"/>
        </w:rPr>
      </w:pPr>
      <w:r w:rsidRPr="001F61AB">
        <w:rPr>
          <w:rFonts w:ascii="Perpetua" w:hAnsi="Perpetua"/>
          <w:b/>
          <w:sz w:val="96"/>
          <w:szCs w:val="40"/>
        </w:rPr>
        <w:t>C</w:t>
      </w:r>
      <w:r w:rsidR="001F61AB">
        <w:rPr>
          <w:rFonts w:ascii="Perpetua" w:hAnsi="Perpetua"/>
          <w:b/>
          <w:sz w:val="96"/>
          <w:szCs w:val="40"/>
        </w:rPr>
        <w:t xml:space="preserve">ampo </w:t>
      </w:r>
      <w:r w:rsidRPr="001F61AB">
        <w:rPr>
          <w:rFonts w:ascii="Perpetua" w:hAnsi="Perpetua"/>
          <w:b/>
          <w:sz w:val="96"/>
          <w:szCs w:val="40"/>
        </w:rPr>
        <w:t xml:space="preserve"> M</w:t>
      </w:r>
      <w:r w:rsidR="001F61AB">
        <w:rPr>
          <w:rFonts w:ascii="Perpetua" w:hAnsi="Perpetua"/>
          <w:b/>
          <w:sz w:val="96"/>
          <w:szCs w:val="40"/>
        </w:rPr>
        <w:t>agnético en</w:t>
      </w:r>
      <w:r w:rsidRPr="001F61AB">
        <w:rPr>
          <w:rFonts w:ascii="Perpetua" w:hAnsi="Perpetua"/>
          <w:b/>
          <w:sz w:val="96"/>
          <w:szCs w:val="40"/>
        </w:rPr>
        <w:t xml:space="preserve"> </w:t>
      </w:r>
      <w:r w:rsidR="001F61AB">
        <w:rPr>
          <w:rFonts w:ascii="Perpetua" w:hAnsi="Perpetua"/>
          <w:b/>
          <w:sz w:val="96"/>
          <w:szCs w:val="40"/>
        </w:rPr>
        <w:t>B</w:t>
      </w:r>
      <w:r w:rsidR="001F61AB" w:rsidRPr="001F61AB">
        <w:rPr>
          <w:rFonts w:ascii="Perpetua" w:hAnsi="Perpetua"/>
          <w:b/>
          <w:sz w:val="96"/>
          <w:szCs w:val="40"/>
        </w:rPr>
        <w:t>obinas Helmholtz</w:t>
      </w:r>
    </w:p>
    <w:p w:rsidR="000C5DF7" w:rsidRDefault="000C5DF7" w:rsidP="00424877">
      <w:pPr>
        <w:jc w:val="center"/>
        <w:rPr>
          <w:rFonts w:ascii="Perpetua" w:hAnsi="Perpetua"/>
          <w:b/>
          <w:sz w:val="40"/>
          <w:szCs w:val="40"/>
        </w:rPr>
      </w:pPr>
    </w:p>
    <w:p w:rsidR="000C5DF7" w:rsidRDefault="000C5DF7" w:rsidP="00424877">
      <w:pPr>
        <w:jc w:val="center"/>
        <w:rPr>
          <w:rFonts w:ascii="Perpetua" w:hAnsi="Perpetua"/>
          <w:b/>
          <w:sz w:val="40"/>
          <w:szCs w:val="40"/>
        </w:rPr>
      </w:pPr>
    </w:p>
    <w:p w:rsidR="000C5DF7" w:rsidRDefault="000C5DF7" w:rsidP="00424877">
      <w:pPr>
        <w:jc w:val="center"/>
        <w:rPr>
          <w:rFonts w:ascii="Perpetua" w:hAnsi="Perpetua"/>
          <w:b/>
          <w:sz w:val="40"/>
          <w:szCs w:val="40"/>
        </w:rPr>
      </w:pPr>
    </w:p>
    <w:p w:rsidR="000C5DF7" w:rsidRDefault="000C5DF7" w:rsidP="00424877">
      <w:pPr>
        <w:jc w:val="center"/>
        <w:rPr>
          <w:rFonts w:ascii="Perpetua" w:hAnsi="Perpetua"/>
          <w:b/>
          <w:sz w:val="40"/>
          <w:szCs w:val="40"/>
        </w:rPr>
      </w:pPr>
    </w:p>
    <w:p w:rsidR="000C5DF7" w:rsidRDefault="000C5DF7" w:rsidP="00424877">
      <w:pPr>
        <w:jc w:val="center"/>
        <w:rPr>
          <w:rFonts w:ascii="Perpetua" w:hAnsi="Perpetua"/>
          <w:b/>
          <w:sz w:val="40"/>
          <w:szCs w:val="40"/>
        </w:rPr>
      </w:pPr>
    </w:p>
    <w:p w:rsidR="000C5DF7" w:rsidRDefault="000C5DF7" w:rsidP="00424877">
      <w:pPr>
        <w:jc w:val="center"/>
        <w:rPr>
          <w:rFonts w:ascii="Perpetua" w:hAnsi="Perpetua"/>
          <w:b/>
          <w:sz w:val="40"/>
          <w:szCs w:val="40"/>
        </w:rPr>
      </w:pPr>
    </w:p>
    <w:p w:rsidR="000C5DF7" w:rsidRDefault="000C5DF7" w:rsidP="00424877">
      <w:pPr>
        <w:jc w:val="center"/>
        <w:rPr>
          <w:rFonts w:ascii="Perpetua" w:hAnsi="Perpetua"/>
          <w:b/>
          <w:sz w:val="40"/>
          <w:szCs w:val="40"/>
        </w:rPr>
      </w:pPr>
    </w:p>
    <w:p w:rsidR="000C5DF7" w:rsidRDefault="000C5DF7" w:rsidP="00424877">
      <w:pPr>
        <w:jc w:val="center"/>
        <w:rPr>
          <w:rFonts w:ascii="Perpetua" w:hAnsi="Perpetua"/>
          <w:b/>
          <w:sz w:val="40"/>
          <w:szCs w:val="40"/>
        </w:rPr>
      </w:pPr>
    </w:p>
    <w:p w:rsidR="000C5DF7" w:rsidRDefault="000C5DF7" w:rsidP="00424877">
      <w:pPr>
        <w:jc w:val="center"/>
        <w:rPr>
          <w:rFonts w:ascii="Perpetua" w:hAnsi="Perpetua"/>
          <w:b/>
          <w:sz w:val="40"/>
          <w:szCs w:val="40"/>
        </w:rPr>
      </w:pPr>
    </w:p>
    <w:p w:rsidR="000C5DF7" w:rsidRDefault="000C5DF7" w:rsidP="00424877">
      <w:pPr>
        <w:jc w:val="center"/>
        <w:rPr>
          <w:rFonts w:ascii="Perpetua" w:hAnsi="Perpetua"/>
          <w:b/>
          <w:sz w:val="40"/>
          <w:szCs w:val="40"/>
        </w:rPr>
      </w:pPr>
    </w:p>
    <w:p w:rsidR="000C5DF7" w:rsidRDefault="000C5DF7" w:rsidP="00424877">
      <w:pPr>
        <w:jc w:val="center"/>
        <w:rPr>
          <w:rFonts w:ascii="Perpetua" w:hAnsi="Perpetua"/>
          <w:b/>
          <w:sz w:val="40"/>
          <w:szCs w:val="40"/>
        </w:rPr>
      </w:pPr>
    </w:p>
    <w:p w:rsidR="00424877" w:rsidRPr="00B8488B" w:rsidRDefault="00424877" w:rsidP="00424877">
      <w:pPr>
        <w:pStyle w:val="PwcTitle"/>
        <w:widowControl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24877" w:rsidRDefault="00424877" w:rsidP="00B43033">
      <w:pPr>
        <w:numPr>
          <w:ilvl w:val="0"/>
          <w:numId w:val="1"/>
        </w:numPr>
        <w:tabs>
          <w:tab w:val="clear" w:pos="199"/>
          <w:tab w:val="num" w:pos="559"/>
        </w:tabs>
        <w:spacing w:line="360" w:lineRule="auto"/>
        <w:ind w:left="559" w:hanging="417"/>
        <w:jc w:val="both"/>
        <w:rPr>
          <w:b/>
          <w:lang w:val="es-PE"/>
        </w:rPr>
      </w:pPr>
      <w:r w:rsidRPr="00424877">
        <w:rPr>
          <w:rFonts w:ascii="Perpetua" w:hAnsi="Perpetua"/>
          <w:b/>
          <w:sz w:val="28"/>
          <w:szCs w:val="28"/>
          <w:lang w:val="es-PE"/>
        </w:rPr>
        <w:t>OBJETIVO</w:t>
      </w:r>
      <w:r w:rsidRPr="00B8488B">
        <w:rPr>
          <w:b/>
          <w:lang w:val="es-PE"/>
        </w:rPr>
        <w:t>:</w:t>
      </w:r>
    </w:p>
    <w:p w:rsidR="000A15EA" w:rsidRPr="00B8488B" w:rsidRDefault="000A15EA" w:rsidP="000A15EA">
      <w:pPr>
        <w:spacing w:line="360" w:lineRule="auto"/>
        <w:ind w:left="559"/>
        <w:jc w:val="both"/>
        <w:rPr>
          <w:b/>
          <w:lang w:val="es-PE"/>
        </w:rPr>
      </w:pPr>
    </w:p>
    <w:p w:rsidR="00424877" w:rsidRPr="00424877" w:rsidRDefault="00424877" w:rsidP="00B43033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exact"/>
        <w:ind w:left="709" w:hanging="218"/>
        <w:jc w:val="both"/>
        <w:textAlignment w:val="baseline"/>
        <w:rPr>
          <w:rFonts w:ascii="Verdana Ref" w:hAnsi="Verdana Ref"/>
          <w:sz w:val="20"/>
          <w:szCs w:val="20"/>
          <w:lang w:val="es-PE"/>
        </w:rPr>
      </w:pPr>
      <w:r w:rsidRPr="00424877">
        <w:rPr>
          <w:rFonts w:ascii="Verdana Ref" w:hAnsi="Verdana Ref"/>
          <w:sz w:val="20"/>
          <w:szCs w:val="20"/>
          <w:lang w:val="es-PE"/>
        </w:rPr>
        <w:t xml:space="preserve">Utilizar un sensor de campo magnético </w:t>
      </w:r>
      <w:r w:rsidR="000C5DF7">
        <w:rPr>
          <w:rFonts w:ascii="Verdana Ref" w:hAnsi="Verdana Ref"/>
          <w:sz w:val="20"/>
          <w:szCs w:val="20"/>
          <w:lang w:val="es-PE"/>
        </w:rPr>
        <w:t xml:space="preserve">del celular </w:t>
      </w:r>
      <w:r w:rsidR="00C46CB6">
        <w:rPr>
          <w:rFonts w:ascii="Verdana Ref" w:hAnsi="Verdana Ref"/>
          <w:sz w:val="20"/>
          <w:szCs w:val="20"/>
          <w:lang w:val="es-PE"/>
        </w:rPr>
        <w:t>y</w:t>
      </w:r>
      <w:r w:rsidR="00A1429B">
        <w:rPr>
          <w:rFonts w:ascii="Verdana Ref" w:hAnsi="Verdana Ref"/>
          <w:sz w:val="20"/>
          <w:szCs w:val="20"/>
          <w:lang w:val="es-PE"/>
        </w:rPr>
        <w:t xml:space="preserve"> </w:t>
      </w:r>
      <w:r w:rsidRPr="00424877">
        <w:rPr>
          <w:rFonts w:ascii="Verdana Ref" w:hAnsi="Verdana Ref"/>
          <w:sz w:val="20"/>
          <w:szCs w:val="20"/>
          <w:lang w:val="es-PE"/>
        </w:rPr>
        <w:t>para m</w:t>
      </w:r>
      <w:r w:rsidR="00C46CB6">
        <w:rPr>
          <w:rFonts w:ascii="Verdana Ref" w:hAnsi="Verdana Ref"/>
          <w:sz w:val="20"/>
          <w:szCs w:val="20"/>
          <w:lang w:val="es-PE"/>
        </w:rPr>
        <w:t>edir el campo en el centro de la</w:t>
      </w:r>
      <w:r w:rsidRPr="00424877">
        <w:rPr>
          <w:rFonts w:ascii="Verdana Ref" w:hAnsi="Verdana Ref"/>
          <w:sz w:val="20"/>
          <w:szCs w:val="20"/>
          <w:lang w:val="es-PE"/>
        </w:rPr>
        <w:t xml:space="preserve"> bobina</w:t>
      </w:r>
      <w:r w:rsidR="00C46CB6">
        <w:rPr>
          <w:rFonts w:ascii="Verdana Ref" w:hAnsi="Verdana Ref"/>
          <w:sz w:val="20"/>
          <w:szCs w:val="20"/>
          <w:lang w:val="es-PE"/>
        </w:rPr>
        <w:t xml:space="preserve"> de </w:t>
      </w:r>
      <w:proofErr w:type="spellStart"/>
      <w:r w:rsidR="00C46CB6">
        <w:rPr>
          <w:rFonts w:ascii="Verdana Ref" w:hAnsi="Verdana Ref"/>
          <w:sz w:val="20"/>
          <w:szCs w:val="20"/>
          <w:lang w:val="es-PE"/>
        </w:rPr>
        <w:t>helmho</w:t>
      </w:r>
      <w:r w:rsidR="00A1429B">
        <w:rPr>
          <w:rFonts w:ascii="Verdana Ref" w:hAnsi="Verdana Ref"/>
          <w:sz w:val="20"/>
          <w:szCs w:val="20"/>
          <w:lang w:val="es-PE"/>
        </w:rPr>
        <w:t>l</w:t>
      </w:r>
      <w:r w:rsidR="00C46CB6">
        <w:rPr>
          <w:rFonts w:ascii="Verdana Ref" w:hAnsi="Verdana Ref"/>
          <w:sz w:val="20"/>
          <w:szCs w:val="20"/>
          <w:lang w:val="es-PE"/>
        </w:rPr>
        <w:t>tz</w:t>
      </w:r>
      <w:proofErr w:type="spellEnd"/>
      <w:r w:rsidRPr="00424877">
        <w:rPr>
          <w:rFonts w:ascii="Verdana Ref" w:hAnsi="Verdana Ref"/>
          <w:sz w:val="20"/>
          <w:szCs w:val="20"/>
          <w:lang w:val="es-PE"/>
        </w:rPr>
        <w:t>.</w:t>
      </w:r>
    </w:p>
    <w:p w:rsidR="00424877" w:rsidRPr="00424877" w:rsidRDefault="00424877" w:rsidP="00B43033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exact"/>
        <w:ind w:left="709" w:hanging="218"/>
        <w:jc w:val="both"/>
        <w:textAlignment w:val="baseline"/>
        <w:rPr>
          <w:rFonts w:ascii="Verdana Ref" w:hAnsi="Verdana Ref"/>
          <w:sz w:val="20"/>
          <w:szCs w:val="20"/>
          <w:lang w:val="es-PE"/>
        </w:rPr>
      </w:pPr>
      <w:r w:rsidRPr="00424877">
        <w:rPr>
          <w:rFonts w:ascii="Verdana Ref" w:hAnsi="Verdana Ref"/>
          <w:sz w:val="20"/>
          <w:szCs w:val="20"/>
          <w:lang w:val="es-PE"/>
        </w:rPr>
        <w:t>Determinar la relación entre el campo magnético y la corriente en una bobina.</w:t>
      </w:r>
    </w:p>
    <w:p w:rsidR="00424877" w:rsidRPr="00424877" w:rsidRDefault="00424877" w:rsidP="00B43033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exact"/>
        <w:ind w:left="709" w:hanging="218"/>
        <w:jc w:val="both"/>
        <w:textAlignment w:val="baseline"/>
        <w:rPr>
          <w:rFonts w:ascii="Verdana Ref" w:hAnsi="Verdana Ref"/>
          <w:sz w:val="20"/>
          <w:szCs w:val="20"/>
          <w:lang w:val="es-PE"/>
        </w:rPr>
      </w:pPr>
      <w:r w:rsidRPr="00424877">
        <w:rPr>
          <w:rFonts w:ascii="Verdana Ref" w:hAnsi="Verdana Ref"/>
          <w:sz w:val="20"/>
          <w:szCs w:val="20"/>
          <w:lang w:val="es-PE"/>
        </w:rPr>
        <w:t>Explorar el campo magnético de la tierra en el aula.</w:t>
      </w:r>
    </w:p>
    <w:p w:rsidR="00424877" w:rsidRDefault="00424877" w:rsidP="00424877">
      <w:pPr>
        <w:ind w:left="491"/>
        <w:jc w:val="both"/>
        <w:rPr>
          <w:lang w:val="es-PE"/>
        </w:rPr>
      </w:pPr>
    </w:p>
    <w:p w:rsidR="000A15EA" w:rsidRPr="00B8488B" w:rsidRDefault="000A15EA" w:rsidP="00424877">
      <w:pPr>
        <w:ind w:left="491"/>
        <w:jc w:val="both"/>
        <w:rPr>
          <w:lang w:val="es-PE"/>
        </w:rPr>
      </w:pPr>
    </w:p>
    <w:p w:rsidR="00424877" w:rsidRPr="00424877" w:rsidRDefault="00424877" w:rsidP="00B43033">
      <w:pPr>
        <w:numPr>
          <w:ilvl w:val="0"/>
          <w:numId w:val="1"/>
        </w:numPr>
        <w:tabs>
          <w:tab w:val="clear" w:pos="199"/>
          <w:tab w:val="num" w:pos="559"/>
        </w:tabs>
        <w:spacing w:line="360" w:lineRule="auto"/>
        <w:ind w:left="559" w:hanging="275"/>
        <w:jc w:val="both"/>
        <w:rPr>
          <w:rFonts w:ascii="Perpetua" w:hAnsi="Perpetua"/>
          <w:b/>
          <w:sz w:val="28"/>
          <w:szCs w:val="28"/>
          <w:lang w:val="es-PE"/>
        </w:rPr>
      </w:pPr>
      <w:r w:rsidRPr="00424877">
        <w:rPr>
          <w:rFonts w:ascii="Perpetua" w:hAnsi="Perpetua"/>
          <w:b/>
          <w:sz w:val="28"/>
          <w:szCs w:val="28"/>
          <w:lang w:val="es-PE"/>
        </w:rPr>
        <w:t>FUNDAMENTO TEÓRICO:</w:t>
      </w:r>
    </w:p>
    <w:p w:rsidR="00424877" w:rsidRPr="00424877" w:rsidRDefault="00424877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  <w:r w:rsidRPr="00424877">
        <w:rPr>
          <w:rFonts w:ascii="Verdana Ref" w:hAnsi="Verdana Ref"/>
          <w:sz w:val="20"/>
          <w:lang w:val="es-ES"/>
        </w:rPr>
        <w:t>Cuando una corriente eléctrica fluye a través de un conductor, se produce un campo magnético alrededor del cable, cuya magnitud y dirección del campo depende de la forma del conductor, la dirección y magnitud de la corriente que pasa a través del cable.</w:t>
      </w:r>
    </w:p>
    <w:p w:rsidR="00424877" w:rsidRPr="00424877" w:rsidRDefault="00424877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  <w:r w:rsidRPr="00424877">
        <w:rPr>
          <w:rFonts w:ascii="Verdana Ref" w:hAnsi="Verdana Ref"/>
          <w:sz w:val="20"/>
          <w:lang w:val="es-ES"/>
        </w:rPr>
        <w:t>Si el cable es envuelto en forma de una espira, el campo en el centro de la espira será perpendicular al plano de la espira.</w:t>
      </w:r>
    </w:p>
    <w:p w:rsidR="00476278" w:rsidRDefault="00424877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  <w:r w:rsidRPr="00424877">
        <w:rPr>
          <w:rFonts w:ascii="Verdana Ref" w:hAnsi="Verdana Ref"/>
          <w:sz w:val="20"/>
          <w:lang w:val="es-ES"/>
        </w:rPr>
        <w:t>Cuando el alambre se envuelve un número de veces formando una bobina</w:t>
      </w:r>
      <w:r w:rsidR="00476278">
        <w:rPr>
          <w:rFonts w:ascii="Verdana Ref" w:hAnsi="Verdana Ref"/>
          <w:sz w:val="20"/>
          <w:lang w:val="es-ES"/>
        </w:rPr>
        <w:t xml:space="preserve"> ver figura 1</w:t>
      </w:r>
      <w:r w:rsidRPr="00424877">
        <w:rPr>
          <w:rFonts w:ascii="Verdana Ref" w:hAnsi="Verdana Ref"/>
          <w:sz w:val="20"/>
          <w:lang w:val="es-ES"/>
        </w:rPr>
        <w:t>, el campo magnético aumenta en el centro.</w:t>
      </w:r>
    </w:p>
    <w:p w:rsidR="00424877" w:rsidRP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3F0A3FCE" wp14:editId="073E8A72">
            <wp:simplePos x="0" y="0"/>
            <wp:positionH relativeFrom="margin">
              <wp:posOffset>3396132</wp:posOffset>
            </wp:positionH>
            <wp:positionV relativeFrom="paragraph">
              <wp:posOffset>149064</wp:posOffset>
            </wp:positionV>
            <wp:extent cx="1638935" cy="1711960"/>
            <wp:effectExtent l="0" t="0" r="0" b="2540"/>
            <wp:wrapSquare wrapText="bothSides"/>
            <wp:docPr id="374" name="Imagen 374" descr="http://hyperphysics.phy-astr.gsu.edu/hbasees/magnetic/imgmag/helmholt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yperphysics.phy-astr.gsu.edu/hbasees/magnetic/imgmag/helmholtz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278">
        <w:rPr>
          <w:lang w:val="es-PE"/>
        </w:rPr>
        <w:t xml:space="preserve"> </w:t>
      </w: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5080</wp:posOffset>
            </wp:positionV>
            <wp:extent cx="2032635" cy="2032635"/>
            <wp:effectExtent l="0" t="0" r="5715" b="5715"/>
            <wp:wrapSquare wrapText="bothSides"/>
            <wp:docPr id="375" name="Imagen 375" descr="Image result for Bobinas Helmholtz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obinas Helmholtz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  <w:r>
        <w:rPr>
          <w:rFonts w:ascii="Verdana Ref" w:hAnsi="Verdana Ref"/>
          <w:sz w:val="20"/>
          <w:lang w:val="es-ES"/>
        </w:rPr>
        <w:t>Fig. 1 Bobina de Helmholtz</w:t>
      </w:r>
      <w:r>
        <w:rPr>
          <w:rFonts w:ascii="Verdana Ref" w:hAnsi="Verdana Ref"/>
          <w:sz w:val="20"/>
          <w:lang w:val="es-ES"/>
        </w:rPr>
        <w:tab/>
      </w:r>
      <w:r>
        <w:rPr>
          <w:rFonts w:ascii="Verdana Ref" w:hAnsi="Verdana Ref"/>
          <w:sz w:val="20"/>
          <w:lang w:val="es-ES"/>
        </w:rPr>
        <w:tab/>
        <w:t xml:space="preserve">Fig. 2 </w:t>
      </w:r>
      <w:proofErr w:type="spellStart"/>
      <w:r>
        <w:rPr>
          <w:rFonts w:ascii="Verdana Ref" w:hAnsi="Verdana Ref"/>
          <w:sz w:val="20"/>
          <w:lang w:val="es-ES"/>
        </w:rPr>
        <w:t>Lineas</w:t>
      </w:r>
      <w:proofErr w:type="spellEnd"/>
      <w:r>
        <w:rPr>
          <w:rFonts w:ascii="Verdana Ref" w:hAnsi="Verdana Ref"/>
          <w:sz w:val="20"/>
          <w:lang w:val="es-ES"/>
        </w:rPr>
        <w:t xml:space="preserve"> de Campo en las bobinas de Helmholtz</w:t>
      </w:r>
      <w:r>
        <w:rPr>
          <w:rFonts w:ascii="Verdana Ref" w:hAnsi="Verdana Ref"/>
          <w:sz w:val="20"/>
          <w:lang w:val="es-ES"/>
        </w:rPr>
        <w:tab/>
      </w: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76278" w:rsidRDefault="00476278" w:rsidP="00476278">
      <w:pPr>
        <w:pStyle w:val="PwcIntroText"/>
        <w:spacing w:after="0" w:line="240" w:lineRule="auto"/>
        <w:ind w:left="567"/>
        <w:jc w:val="center"/>
        <w:rPr>
          <w:rFonts w:ascii="Verdana Ref" w:hAnsi="Verdana Ref"/>
          <w:sz w:val="20"/>
          <w:lang w:val="es-ES"/>
        </w:rPr>
      </w:pPr>
    </w:p>
    <w:p w:rsidR="00476278" w:rsidRDefault="00476278" w:rsidP="006E275C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PE"/>
        </w:rPr>
      </w:pPr>
      <w:r w:rsidRPr="00476278">
        <w:rPr>
          <w:rFonts w:ascii="Verdana Ref" w:hAnsi="Verdana Ref"/>
          <w:sz w:val="20"/>
          <w:lang w:val="es-PE"/>
        </w:rPr>
        <w:t xml:space="preserve">Una técnica de laboratorio útil para conseguir un campo magnético bastante uniforme es usar un par de bobinas circulares sobre un eje común con corrientes iguales fluyendo en el mismo </w:t>
      </w:r>
      <w:r w:rsidR="006E275C" w:rsidRPr="00476278">
        <w:rPr>
          <w:rFonts w:ascii="Verdana Ref" w:hAnsi="Verdana Ref"/>
          <w:sz w:val="20"/>
          <w:lang w:val="es-PE"/>
        </w:rPr>
        <w:t>sentido. Para</w:t>
      </w:r>
      <w:r w:rsidRPr="00476278">
        <w:rPr>
          <w:rFonts w:ascii="Verdana Ref" w:hAnsi="Verdana Ref"/>
          <w:sz w:val="20"/>
          <w:lang w:val="es-PE"/>
        </w:rPr>
        <w:t xml:space="preserve"> un radio de bobina dada, se puede calcular la separación necesaria para conseguir el </w:t>
      </w:r>
      <w:r w:rsidR="006E275C" w:rsidRPr="00476278">
        <w:rPr>
          <w:rFonts w:ascii="Verdana Ref" w:hAnsi="Verdana Ref"/>
          <w:sz w:val="20"/>
          <w:lang w:val="es-PE"/>
        </w:rPr>
        <w:t>más</w:t>
      </w:r>
      <w:r w:rsidRPr="00476278">
        <w:rPr>
          <w:rFonts w:ascii="Verdana Ref" w:hAnsi="Verdana Ref"/>
          <w:sz w:val="20"/>
          <w:lang w:val="es-PE"/>
        </w:rPr>
        <w:t xml:space="preserve"> uniforme campo central. Esta separación es </w:t>
      </w:r>
      <w:r w:rsidR="006E275C">
        <w:rPr>
          <w:rFonts w:ascii="Verdana Ref" w:hAnsi="Verdana Ref"/>
          <w:sz w:val="20"/>
          <w:lang w:val="es-PE"/>
        </w:rPr>
        <w:t>igual al radio de las bobinas. En la figura 2</w:t>
      </w:r>
      <w:r w:rsidRPr="00476278">
        <w:rPr>
          <w:rFonts w:ascii="Verdana Ref" w:hAnsi="Verdana Ref"/>
          <w:sz w:val="20"/>
          <w:lang w:val="es-PE"/>
        </w:rPr>
        <w:t xml:space="preserve"> se ilustra las líneas de campo magnético para esta geometría.</w:t>
      </w:r>
    </w:p>
    <w:p w:rsidR="00476278" w:rsidRDefault="00C46CB6" w:rsidP="00476278">
      <w:pPr>
        <w:pStyle w:val="PwcIntroText"/>
        <w:spacing w:after="0" w:line="240" w:lineRule="auto"/>
        <w:ind w:left="567"/>
        <w:jc w:val="center"/>
        <w:rPr>
          <w:rFonts w:ascii="Verdana Ref" w:hAnsi="Verdana Ref"/>
          <w:sz w:val="20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6CA1DB57" wp14:editId="18689224">
            <wp:simplePos x="0" y="0"/>
            <wp:positionH relativeFrom="margin">
              <wp:posOffset>3990975</wp:posOffset>
            </wp:positionH>
            <wp:positionV relativeFrom="margin">
              <wp:posOffset>6924675</wp:posOffset>
            </wp:positionV>
            <wp:extent cx="1705610" cy="1988820"/>
            <wp:effectExtent l="0" t="0" r="8890" b="0"/>
            <wp:wrapSquare wrapText="bothSides"/>
            <wp:docPr id="376" name="Imagen 376" descr="http://hyperphysics.phy-astr.gsu.edu/hbasees/magnetic/imgmag/lo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yperphysics.phy-astr.gsu.edu/hbasees/magnetic/imgmag/loop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75C" w:rsidRDefault="006E275C" w:rsidP="006E275C">
      <w:pPr>
        <w:pStyle w:val="PwcIntroText"/>
        <w:spacing w:after="0" w:line="240" w:lineRule="auto"/>
        <w:ind w:left="567"/>
        <w:rPr>
          <w:rFonts w:ascii="Verdana Ref" w:hAnsi="Verdana Ref"/>
          <w:sz w:val="20"/>
          <w:lang w:val="es-PE"/>
        </w:rPr>
      </w:pPr>
      <w:r w:rsidRPr="006E275C">
        <w:rPr>
          <w:rFonts w:ascii="Verdana Ref" w:hAnsi="Verdana Ref"/>
          <w:sz w:val="20"/>
          <w:lang w:val="es-PE"/>
        </w:rPr>
        <w:t>Campo Magnético en el Eje del Bucle de Corriente</w:t>
      </w:r>
    </w:p>
    <w:p w:rsidR="006E275C" w:rsidRDefault="006E275C" w:rsidP="006E275C">
      <w:pPr>
        <w:pStyle w:val="PwcIntroText"/>
        <w:spacing w:after="0" w:line="240" w:lineRule="auto"/>
        <w:ind w:left="567"/>
        <w:rPr>
          <w:rFonts w:ascii="Verdana Ref" w:hAnsi="Verdana Ref"/>
          <w:sz w:val="20"/>
          <w:lang w:val="es-PE"/>
        </w:rPr>
      </w:pPr>
    </w:p>
    <w:p w:rsidR="006E275C" w:rsidRPr="006E275C" w:rsidRDefault="006E275C" w:rsidP="00743BAE">
      <w:pPr>
        <w:ind w:left="567"/>
        <w:jc w:val="both"/>
        <w:rPr>
          <w:rFonts w:ascii="Verdana Ref" w:hAnsi="Verdana Ref"/>
          <w:color w:val="000000"/>
          <w:sz w:val="20"/>
          <w:szCs w:val="20"/>
          <w:lang w:val="es-PE" w:eastAsia="en-US"/>
        </w:rPr>
      </w:pPr>
      <w:r w:rsidRPr="006E275C">
        <w:rPr>
          <w:rFonts w:ascii="Verdana Ref" w:hAnsi="Verdana Ref"/>
          <w:color w:val="000000"/>
          <w:sz w:val="20"/>
          <w:szCs w:val="20"/>
          <w:lang w:val="es-PE" w:eastAsia="en-US"/>
        </w:rPr>
        <w:t xml:space="preserve">La aplicación de la ley de Biot-Savart sobre la línea central de un bucle de corriente, implica </w:t>
      </w:r>
      <w:r>
        <w:rPr>
          <w:rFonts w:ascii="Verdana Ref" w:hAnsi="Verdana Ref"/>
          <w:color w:val="000000"/>
          <w:sz w:val="20"/>
          <w:szCs w:val="20"/>
          <w:lang w:val="es-PE" w:eastAsia="en-US"/>
        </w:rPr>
        <w:t xml:space="preserve">   </w:t>
      </w:r>
      <w:r w:rsidRPr="006E275C">
        <w:rPr>
          <w:rFonts w:ascii="Verdana Ref" w:hAnsi="Verdana Ref"/>
          <w:color w:val="000000"/>
          <w:sz w:val="20"/>
          <w:szCs w:val="20"/>
          <w:lang w:val="es-PE" w:eastAsia="en-US"/>
        </w:rPr>
        <w:t>la integración de la componente z.</w:t>
      </w:r>
      <w:r>
        <w:rPr>
          <w:rFonts w:ascii="Verdana Ref" w:hAnsi="Verdana Ref"/>
          <w:color w:val="000000"/>
          <w:sz w:val="20"/>
          <w:szCs w:val="20"/>
          <w:lang w:val="es-PE" w:eastAsia="en-US"/>
        </w:rPr>
        <w:t xml:space="preserve"> </w:t>
      </w:r>
      <w:r w:rsidRPr="006E275C">
        <w:rPr>
          <w:rFonts w:ascii="Verdana Ref" w:hAnsi="Verdana Ref"/>
          <w:color w:val="000000"/>
          <w:sz w:val="20"/>
          <w:szCs w:val="20"/>
          <w:lang w:val="es-PE" w:eastAsia="en-US"/>
        </w:rPr>
        <w:t xml:space="preserve">La simetría es tal que, todos los términos en esta ecuación son constantes, excepto el elemento de distancia </w:t>
      </w:r>
      <w:proofErr w:type="spellStart"/>
      <w:r w:rsidRPr="006E275C">
        <w:rPr>
          <w:rFonts w:ascii="Verdana Ref" w:hAnsi="Verdana Ref"/>
          <w:color w:val="000000"/>
          <w:sz w:val="20"/>
          <w:szCs w:val="20"/>
          <w:lang w:val="es-PE" w:eastAsia="en-US"/>
        </w:rPr>
        <w:t>dL</w:t>
      </w:r>
      <w:proofErr w:type="spellEnd"/>
      <w:r w:rsidRPr="006E275C">
        <w:rPr>
          <w:rFonts w:ascii="Verdana Ref" w:hAnsi="Verdana Ref"/>
          <w:color w:val="000000"/>
          <w:sz w:val="20"/>
          <w:szCs w:val="20"/>
          <w:lang w:val="es-PE" w:eastAsia="en-US"/>
        </w:rPr>
        <w:t>, que cuando se integra, da exactamente la circunferencia del círculo. Entonces, el campo magnético es</w:t>
      </w:r>
    </w:p>
    <w:p w:rsidR="006E275C" w:rsidRDefault="006E275C" w:rsidP="006E275C">
      <w:pPr>
        <w:pStyle w:val="PwcIntroText"/>
        <w:spacing w:after="0" w:line="240" w:lineRule="auto"/>
        <w:ind w:left="567"/>
        <w:rPr>
          <w:rFonts w:ascii="Verdana Ref" w:hAnsi="Verdana Ref"/>
          <w:sz w:val="20"/>
          <w:lang w:val="es-PE"/>
        </w:rPr>
      </w:pPr>
    </w:p>
    <w:p w:rsidR="006E275C" w:rsidRDefault="006E275C" w:rsidP="00476278">
      <w:pPr>
        <w:pStyle w:val="PwcIntroText"/>
        <w:spacing w:after="0" w:line="240" w:lineRule="auto"/>
        <w:ind w:left="567"/>
        <w:jc w:val="center"/>
        <w:rPr>
          <w:rFonts w:ascii="Verdana Ref" w:hAnsi="Verdana Ref"/>
          <w:sz w:val="20"/>
          <w:lang w:val="es-PE"/>
        </w:rPr>
      </w:pPr>
    </w:p>
    <w:p w:rsidR="006E275C" w:rsidRDefault="006E275C" w:rsidP="00476278">
      <w:pPr>
        <w:pStyle w:val="PwcIntroText"/>
        <w:spacing w:after="0" w:line="240" w:lineRule="auto"/>
        <w:ind w:left="567"/>
        <w:jc w:val="center"/>
        <w:rPr>
          <w:rFonts w:ascii="Verdana Ref" w:hAnsi="Verdana Ref"/>
          <w:sz w:val="20"/>
          <w:lang w:val="es-PE"/>
        </w:rPr>
      </w:pPr>
    </w:p>
    <w:p w:rsidR="006E275C" w:rsidRDefault="006E275C" w:rsidP="00476278">
      <w:pPr>
        <w:pStyle w:val="PwcIntroText"/>
        <w:spacing w:after="0" w:line="240" w:lineRule="auto"/>
        <w:ind w:left="567"/>
        <w:jc w:val="center"/>
        <w:rPr>
          <w:rFonts w:ascii="Verdana Ref" w:hAnsi="Verdana Ref"/>
          <w:sz w:val="20"/>
          <w:lang w:val="es-PE"/>
        </w:rPr>
      </w:pPr>
    </w:p>
    <w:p w:rsidR="006E275C" w:rsidRDefault="006E275C" w:rsidP="00476278">
      <w:pPr>
        <w:pStyle w:val="PwcIntroText"/>
        <w:spacing w:after="0" w:line="240" w:lineRule="auto"/>
        <w:ind w:left="567"/>
        <w:jc w:val="center"/>
        <w:rPr>
          <w:rFonts w:ascii="Verdana Ref" w:hAnsi="Verdana Ref"/>
          <w:sz w:val="20"/>
          <w:lang w:val="es-PE"/>
        </w:rPr>
      </w:pPr>
    </w:p>
    <w:p w:rsidR="006E275C" w:rsidRDefault="0057612A" w:rsidP="0057612A">
      <w:pPr>
        <w:pStyle w:val="PwcIntroText"/>
        <w:spacing w:after="0" w:line="240" w:lineRule="auto"/>
        <w:ind w:left="567"/>
        <w:rPr>
          <w:rFonts w:ascii="Verdana Ref" w:hAnsi="Verdana Ref"/>
          <w:sz w:val="20"/>
          <w:lang w:val="es-PE"/>
        </w:rPr>
      </w:pPr>
      <w:r w:rsidRPr="0057612A">
        <w:rPr>
          <w:rFonts w:ascii="Verdana Ref" w:hAnsi="Verdana Ref"/>
          <w:sz w:val="20"/>
          <w:lang w:val="es-PE"/>
        </w:rPr>
        <w:lastRenderedPageBreak/>
        <w:t>Consid</w:t>
      </w:r>
      <w:r>
        <w:rPr>
          <w:rFonts w:ascii="Verdana Ref" w:hAnsi="Verdana Ref"/>
          <w:sz w:val="20"/>
          <w:lang w:val="es-PE"/>
        </w:rPr>
        <w:t>e</w:t>
      </w:r>
      <w:r w:rsidRPr="0057612A">
        <w:rPr>
          <w:rFonts w:ascii="Verdana Ref" w:hAnsi="Verdana Ref"/>
          <w:sz w:val="20"/>
          <w:lang w:val="es-PE"/>
        </w:rPr>
        <w:t>remos el campo producido por dos bobinas iguales de radio a de N espiras apretadas recorridas por una corriente eléctrica de intensidad i y separadas una distancia d, tal como se aprecia en la figura.</w:t>
      </w:r>
    </w:p>
    <w:p w:rsidR="0057612A" w:rsidRDefault="0057612A" w:rsidP="0057612A">
      <w:pPr>
        <w:pStyle w:val="PwcIntroText"/>
        <w:spacing w:after="0" w:line="240" w:lineRule="auto"/>
        <w:ind w:left="567"/>
        <w:rPr>
          <w:rFonts w:ascii="Verdana Ref" w:hAnsi="Verdana Ref"/>
          <w:sz w:val="20"/>
          <w:lang w:val="es-PE"/>
        </w:rPr>
      </w:pPr>
      <w:r>
        <w:rPr>
          <w:noProof/>
          <w:lang w:val="es-PE" w:eastAsia="es-PE"/>
        </w:rPr>
        <w:drawing>
          <wp:inline distT="0" distB="0" distL="0" distR="0">
            <wp:extent cx="5276850" cy="2409825"/>
            <wp:effectExtent l="0" t="0" r="0" b="9525"/>
            <wp:docPr id="378" name="Imagen 378" descr="http://www.sc.ehu.es/sbweb/fisica3/magnetico/espira/bobin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.ehu.es/sbweb/fisica3/magnetico/espira/bobina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2A" w:rsidRDefault="0057612A" w:rsidP="0057612A">
      <w:pPr>
        <w:pStyle w:val="PwcIntroText"/>
        <w:spacing w:after="0" w:line="240" w:lineRule="auto"/>
        <w:ind w:left="567"/>
        <w:rPr>
          <w:rFonts w:ascii="Verdana Ref" w:hAnsi="Verdana Ref"/>
          <w:sz w:val="20"/>
          <w:lang w:val="es-PE"/>
        </w:rPr>
      </w:pPr>
    </w:p>
    <w:p w:rsidR="0057612A" w:rsidRDefault="0057612A" w:rsidP="0057612A">
      <w:pPr>
        <w:pStyle w:val="PwcIntroText"/>
        <w:spacing w:after="0" w:line="240" w:lineRule="auto"/>
        <w:ind w:left="567"/>
        <w:rPr>
          <w:rFonts w:ascii="Verdana Ref" w:hAnsi="Verdana Ref"/>
          <w:sz w:val="20"/>
          <w:lang w:val="es-PE"/>
        </w:rPr>
      </w:pPr>
      <w:r w:rsidRPr="0057612A">
        <w:rPr>
          <w:rFonts w:ascii="Verdana Ref" w:hAnsi="Verdana Ref"/>
          <w:sz w:val="20"/>
          <w:lang w:val="es-PE"/>
        </w:rPr>
        <w:t>Situamos el origen en el punto medio O entre las dos bobinas y calculamos el campo magnético en un punto z del eje común de las dos bobinas</w:t>
      </w:r>
    </w:p>
    <w:p w:rsidR="0057612A" w:rsidRDefault="0057612A" w:rsidP="00CC368D">
      <w:pPr>
        <w:pStyle w:val="PwcIntroText"/>
        <w:spacing w:after="0" w:line="240" w:lineRule="auto"/>
        <w:ind w:left="567"/>
        <w:jc w:val="center"/>
        <w:rPr>
          <w:rFonts w:ascii="Verdana Ref" w:hAnsi="Verdana Ref"/>
          <w:sz w:val="20"/>
          <w:lang w:val="es-PE"/>
        </w:rPr>
      </w:pPr>
      <w:r>
        <w:rPr>
          <w:rFonts w:ascii="Verdana Ref" w:hAnsi="Verdana Ref"/>
          <w:noProof/>
          <w:sz w:val="20"/>
          <w:lang w:val="es-PE" w:eastAsia="es-PE"/>
        </w:rPr>
        <w:drawing>
          <wp:inline distT="0" distB="0" distL="0" distR="0">
            <wp:extent cx="4261483" cy="1486891"/>
            <wp:effectExtent l="0" t="0" r="6350" b="0"/>
            <wp:docPr id="379" name="Imagen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76" cy="152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2A" w:rsidRDefault="0057612A" w:rsidP="0057612A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PE"/>
        </w:rPr>
      </w:pPr>
    </w:p>
    <w:p w:rsidR="0057612A" w:rsidRDefault="0057612A" w:rsidP="0057612A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PE"/>
        </w:rPr>
      </w:pPr>
      <w:r w:rsidRPr="0057612A">
        <w:rPr>
          <w:rFonts w:ascii="Verdana Ref" w:hAnsi="Verdana Ref"/>
          <w:sz w:val="20"/>
          <w:lang w:val="es-PE"/>
        </w:rPr>
        <w:t>Representamos el campo magnético B en función de z/a en unidades de B0=μ0Ni/2a, para tres valores de d/a: 0.5, 1, 2. Como vemos cuando z=0, el campo magnético presenta un máximo si d&lt;a, un mínimo, si d&gt;a y es casi uniforme en el intervalo -a/2&lt;z&lt;a/2 si d=a. Este último, es el caso que nos interesa</w:t>
      </w:r>
    </w:p>
    <w:p w:rsidR="00E46FB0" w:rsidRPr="0057612A" w:rsidRDefault="00E46FB0" w:rsidP="00CC368D">
      <w:pPr>
        <w:pStyle w:val="PwcIntroText"/>
        <w:spacing w:after="0" w:line="240" w:lineRule="auto"/>
        <w:ind w:left="567"/>
        <w:jc w:val="center"/>
        <w:rPr>
          <w:rFonts w:ascii="Verdana Ref" w:hAnsi="Verdana Ref"/>
          <w:sz w:val="20"/>
          <w:lang w:val="es-PE"/>
        </w:rPr>
      </w:pPr>
      <w:r>
        <w:rPr>
          <w:rFonts w:ascii="Verdana Ref" w:hAnsi="Verdana Ref"/>
          <w:noProof/>
          <w:sz w:val="20"/>
          <w:lang w:val="es-PE" w:eastAsia="es-PE"/>
        </w:rPr>
        <w:drawing>
          <wp:inline distT="0" distB="0" distL="0" distR="0" wp14:anchorId="4D50C69A" wp14:editId="2EDFEE98">
            <wp:extent cx="2533650" cy="569539"/>
            <wp:effectExtent l="0" t="0" r="0" b="2540"/>
            <wp:docPr id="380" name="Imagen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79" cy="5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77" w:rsidRDefault="00424877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  <w:r w:rsidRPr="00424877">
        <w:rPr>
          <w:rFonts w:ascii="Verdana Ref" w:hAnsi="Verdana Ref"/>
          <w:sz w:val="20"/>
          <w:lang w:val="es-ES"/>
        </w:rPr>
        <w:t xml:space="preserve">En esta práctica de  laboratorio, se examinará cómo el campo magnético se relaciona </w:t>
      </w:r>
      <w:proofErr w:type="spellStart"/>
      <w:r w:rsidRPr="00424877">
        <w:rPr>
          <w:rFonts w:ascii="Verdana Ref" w:hAnsi="Verdana Ref"/>
          <w:sz w:val="20"/>
          <w:lang w:val="es-ES"/>
        </w:rPr>
        <w:t>conl</w:t>
      </w:r>
      <w:proofErr w:type="spellEnd"/>
      <w:r w:rsidRPr="00424877">
        <w:rPr>
          <w:rFonts w:ascii="Verdana Ref" w:hAnsi="Verdana Ref"/>
          <w:sz w:val="20"/>
          <w:lang w:val="es-ES"/>
        </w:rPr>
        <w:t xml:space="preserve">  la corriente que  pasa por la bobina</w:t>
      </w:r>
      <w:r w:rsidR="006E1422">
        <w:rPr>
          <w:rFonts w:ascii="Verdana Ref" w:hAnsi="Verdana Ref"/>
          <w:sz w:val="20"/>
          <w:lang w:val="es-ES"/>
        </w:rPr>
        <w:t xml:space="preserve"> de </w:t>
      </w:r>
      <w:proofErr w:type="spellStart"/>
      <w:r w:rsidR="006E1422">
        <w:rPr>
          <w:rFonts w:ascii="Verdana Ref" w:hAnsi="Verdana Ref"/>
          <w:sz w:val="20"/>
          <w:lang w:val="es-ES"/>
        </w:rPr>
        <w:t>helmhotz</w:t>
      </w:r>
      <w:proofErr w:type="spellEnd"/>
      <w:r w:rsidRPr="00424877">
        <w:rPr>
          <w:rFonts w:ascii="Verdana Ref" w:hAnsi="Verdana Ref"/>
          <w:sz w:val="20"/>
          <w:lang w:val="es-ES"/>
        </w:rPr>
        <w:t>. Se usará un sensor de campo magnético</w:t>
      </w:r>
      <w:r w:rsidR="006E1422">
        <w:rPr>
          <w:rFonts w:ascii="Verdana Ref" w:hAnsi="Verdana Ref"/>
          <w:sz w:val="20"/>
          <w:lang w:val="es-ES"/>
        </w:rPr>
        <w:t xml:space="preserve"> integrado en el celular</w:t>
      </w:r>
      <w:r w:rsidRPr="00424877">
        <w:rPr>
          <w:rFonts w:ascii="Verdana Ref" w:hAnsi="Verdana Ref"/>
          <w:sz w:val="20"/>
          <w:lang w:val="es-ES"/>
        </w:rPr>
        <w:t xml:space="preserve"> para detectar el campo en el centro de la bobina. Se deberá tener en cuenta que el sensor también detectará cualquier campo local de la tierra y el campo debido a las corrientes eléctricas o algunos metales cerca del sensor.</w:t>
      </w:r>
    </w:p>
    <w:p w:rsidR="006E1422" w:rsidRPr="00424877" w:rsidRDefault="006E1422" w:rsidP="00424877">
      <w:pPr>
        <w:pStyle w:val="PwcIntroText"/>
        <w:spacing w:after="0" w:line="240" w:lineRule="auto"/>
        <w:ind w:left="567"/>
        <w:jc w:val="both"/>
        <w:rPr>
          <w:rFonts w:ascii="Verdana Ref" w:hAnsi="Verdana Ref"/>
          <w:sz w:val="20"/>
          <w:lang w:val="es-ES"/>
        </w:rPr>
      </w:pPr>
    </w:p>
    <w:p w:rsidR="00424877" w:rsidRDefault="00424877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C46CB6" w:rsidRDefault="00C46CB6" w:rsidP="00424877">
      <w:pPr>
        <w:pStyle w:val="SPACER"/>
        <w:rPr>
          <w:szCs w:val="24"/>
          <w:lang w:val="es-ES"/>
        </w:rPr>
      </w:pPr>
    </w:p>
    <w:p w:rsidR="000D0698" w:rsidRDefault="000D0698" w:rsidP="00424877">
      <w:pPr>
        <w:pStyle w:val="SPACER"/>
        <w:rPr>
          <w:szCs w:val="24"/>
          <w:lang w:val="es-ES"/>
        </w:rPr>
      </w:pPr>
    </w:p>
    <w:p w:rsidR="000D0698" w:rsidRDefault="000D0698" w:rsidP="00424877">
      <w:pPr>
        <w:pStyle w:val="SPACER"/>
        <w:rPr>
          <w:szCs w:val="24"/>
          <w:lang w:val="es-ES"/>
        </w:rPr>
      </w:pPr>
    </w:p>
    <w:p w:rsidR="000D0698" w:rsidRDefault="000D0698" w:rsidP="00424877">
      <w:pPr>
        <w:pStyle w:val="SPACER"/>
        <w:rPr>
          <w:szCs w:val="24"/>
          <w:lang w:val="es-ES"/>
        </w:rPr>
      </w:pPr>
    </w:p>
    <w:p w:rsidR="000D0698" w:rsidRDefault="000D0698" w:rsidP="00424877">
      <w:pPr>
        <w:pStyle w:val="SPACER"/>
        <w:rPr>
          <w:szCs w:val="24"/>
          <w:lang w:val="es-ES"/>
        </w:rPr>
      </w:pPr>
    </w:p>
    <w:p w:rsidR="000D0698" w:rsidRDefault="000D0698" w:rsidP="00424877">
      <w:pPr>
        <w:pStyle w:val="SPACER"/>
        <w:rPr>
          <w:szCs w:val="24"/>
          <w:lang w:val="es-ES"/>
        </w:rPr>
      </w:pPr>
    </w:p>
    <w:p w:rsidR="000D0698" w:rsidRDefault="000D0698" w:rsidP="00424877">
      <w:pPr>
        <w:pStyle w:val="SPACER"/>
        <w:rPr>
          <w:szCs w:val="24"/>
          <w:lang w:val="es-ES"/>
        </w:rPr>
      </w:pPr>
    </w:p>
    <w:p w:rsidR="00CF4552" w:rsidRDefault="00CF4552" w:rsidP="00424877">
      <w:pPr>
        <w:widowControl w:val="0"/>
        <w:rPr>
          <w:rFonts w:ascii="Perpetua" w:hAnsi="Perpetua"/>
          <w:b/>
          <w:sz w:val="40"/>
          <w:szCs w:val="40"/>
        </w:rPr>
      </w:pPr>
    </w:p>
    <w:p w:rsidR="00424877" w:rsidRDefault="001B6AFF" w:rsidP="00B43033">
      <w:pPr>
        <w:numPr>
          <w:ilvl w:val="0"/>
          <w:numId w:val="1"/>
        </w:numPr>
        <w:tabs>
          <w:tab w:val="clear" w:pos="199"/>
          <w:tab w:val="num" w:pos="-5812"/>
        </w:tabs>
        <w:spacing w:line="360" w:lineRule="auto"/>
        <w:ind w:left="284" w:hanging="284"/>
        <w:jc w:val="both"/>
        <w:rPr>
          <w:rFonts w:ascii="Perpetua" w:hAnsi="Perpetua"/>
          <w:b/>
          <w:sz w:val="28"/>
          <w:szCs w:val="28"/>
          <w:lang w:val="es-PE"/>
        </w:rPr>
      </w:pPr>
      <w:r>
        <w:rPr>
          <w:rFonts w:ascii="Perpetua" w:hAnsi="Perpetua"/>
          <w:b/>
          <w:sz w:val="28"/>
          <w:szCs w:val="28"/>
          <w:lang w:val="es-PE"/>
        </w:rPr>
        <w:t>MATERIALES Y EQUIPO</w:t>
      </w:r>
    </w:p>
    <w:p w:rsidR="001A4630" w:rsidRDefault="00EF6698" w:rsidP="00EF6698">
      <w:pPr>
        <w:ind w:left="284"/>
        <w:jc w:val="both"/>
        <w:rPr>
          <w:rFonts w:ascii="Verdana Ref" w:hAnsi="Verdana Ref"/>
          <w:sz w:val="20"/>
          <w:szCs w:val="20"/>
        </w:rPr>
      </w:pPr>
      <w:r w:rsidRPr="00EF6698">
        <w:rPr>
          <w:rFonts w:ascii="Verdana Ref" w:hAnsi="Verdana Ref"/>
          <w:sz w:val="20"/>
          <w:szCs w:val="20"/>
        </w:rPr>
        <w:t xml:space="preserve">01 </w:t>
      </w:r>
      <w:r w:rsidR="00C5630B">
        <w:rPr>
          <w:rFonts w:ascii="Verdana Ref" w:hAnsi="Verdana Ref"/>
          <w:sz w:val="20"/>
          <w:szCs w:val="20"/>
        </w:rPr>
        <w:t>Celular</w:t>
      </w:r>
      <w:r w:rsidR="0018680A">
        <w:rPr>
          <w:rFonts w:ascii="Verdana Ref" w:hAnsi="Verdana Ref"/>
          <w:sz w:val="20"/>
          <w:szCs w:val="20"/>
        </w:rPr>
        <w:t xml:space="preserve"> Smartphone </w:t>
      </w:r>
      <w:r w:rsidR="00C5630B">
        <w:rPr>
          <w:rFonts w:ascii="Verdana Ref" w:hAnsi="Verdana Ref"/>
          <w:sz w:val="20"/>
          <w:szCs w:val="20"/>
        </w:rPr>
        <w:t xml:space="preserve"> con la Ap</w:t>
      </w:r>
      <w:r w:rsidR="000D0698">
        <w:rPr>
          <w:rFonts w:ascii="Verdana Ref" w:hAnsi="Verdana Ref"/>
          <w:sz w:val="20"/>
          <w:szCs w:val="20"/>
        </w:rPr>
        <w:t>licación</w:t>
      </w:r>
      <w:r w:rsidR="00C5630B">
        <w:rPr>
          <w:rFonts w:ascii="Verdana Ref" w:hAnsi="Verdana Ref"/>
          <w:sz w:val="20"/>
          <w:szCs w:val="20"/>
        </w:rPr>
        <w:t xml:space="preserve"> </w:t>
      </w:r>
      <w:proofErr w:type="spellStart"/>
      <w:r w:rsidR="00C5630B">
        <w:rPr>
          <w:rFonts w:ascii="Verdana Ref" w:hAnsi="Verdana Ref"/>
          <w:sz w:val="20"/>
          <w:szCs w:val="20"/>
        </w:rPr>
        <w:t>PhyPhox</w:t>
      </w:r>
      <w:proofErr w:type="spellEnd"/>
      <w:r w:rsidR="000D0698">
        <w:rPr>
          <w:rFonts w:ascii="Verdana Ref" w:hAnsi="Verdana Ref"/>
          <w:sz w:val="20"/>
          <w:szCs w:val="20"/>
        </w:rPr>
        <w:t xml:space="preserve"> instalada</w:t>
      </w:r>
    </w:p>
    <w:p w:rsidR="001B6AFF" w:rsidRPr="00EF6698" w:rsidRDefault="001A4630" w:rsidP="00EF6698">
      <w:pPr>
        <w:ind w:left="284"/>
        <w:jc w:val="both"/>
        <w:rPr>
          <w:rFonts w:ascii="Verdana Ref" w:hAnsi="Verdana Ref"/>
          <w:sz w:val="20"/>
          <w:szCs w:val="20"/>
        </w:rPr>
      </w:pPr>
      <w:r>
        <w:rPr>
          <w:rFonts w:ascii="Verdana Ref" w:hAnsi="Verdana Ref"/>
          <w:sz w:val="20"/>
          <w:szCs w:val="20"/>
        </w:rPr>
        <w:t xml:space="preserve">01 </w:t>
      </w:r>
      <w:proofErr w:type="spellStart"/>
      <w:r>
        <w:rPr>
          <w:rFonts w:ascii="Verdana Ref" w:hAnsi="Verdana Ref"/>
          <w:sz w:val="20"/>
          <w:szCs w:val="20"/>
        </w:rPr>
        <w:t>Multitester</w:t>
      </w:r>
      <w:proofErr w:type="spellEnd"/>
      <w:r w:rsidR="00EF6698" w:rsidRPr="00EF6698">
        <w:rPr>
          <w:rFonts w:ascii="Verdana Ref" w:hAnsi="Verdana Ref"/>
          <w:sz w:val="20"/>
          <w:szCs w:val="20"/>
        </w:rPr>
        <w:t xml:space="preserve">  </w:t>
      </w:r>
    </w:p>
    <w:p w:rsidR="00EF6698" w:rsidRPr="00EF6698" w:rsidRDefault="00EF6698" w:rsidP="00EF6698">
      <w:pPr>
        <w:ind w:left="284"/>
        <w:jc w:val="both"/>
        <w:rPr>
          <w:rFonts w:ascii="Verdana Ref" w:hAnsi="Verdana Ref"/>
          <w:color w:val="000000"/>
          <w:sz w:val="20"/>
          <w:szCs w:val="20"/>
        </w:rPr>
      </w:pPr>
      <w:r w:rsidRPr="00EF6698">
        <w:rPr>
          <w:rFonts w:ascii="Verdana Ref" w:hAnsi="Verdana Ref"/>
          <w:color w:val="000000"/>
          <w:sz w:val="20"/>
          <w:szCs w:val="20"/>
        </w:rPr>
        <w:t>01 Computadora</w:t>
      </w:r>
    </w:p>
    <w:p w:rsidR="00EF6698" w:rsidRPr="00EF6698" w:rsidRDefault="00EF6698" w:rsidP="00EF6698">
      <w:pPr>
        <w:ind w:left="284"/>
        <w:jc w:val="both"/>
        <w:rPr>
          <w:rFonts w:ascii="Verdana Ref" w:hAnsi="Verdana Ref"/>
          <w:sz w:val="20"/>
          <w:szCs w:val="20"/>
        </w:rPr>
      </w:pPr>
      <w:r w:rsidRPr="00EF6698">
        <w:rPr>
          <w:rFonts w:ascii="Verdana Ref" w:hAnsi="Verdana Ref"/>
          <w:sz w:val="20"/>
          <w:szCs w:val="20"/>
        </w:rPr>
        <w:t>01 Terminal de prueba de voltaje</w:t>
      </w:r>
    </w:p>
    <w:p w:rsidR="00EF6698" w:rsidRPr="00EF6698" w:rsidRDefault="00EF6698" w:rsidP="00EF6698">
      <w:pPr>
        <w:ind w:left="284"/>
        <w:jc w:val="both"/>
        <w:rPr>
          <w:rFonts w:ascii="Verdana Ref" w:hAnsi="Verdana Ref"/>
          <w:sz w:val="20"/>
          <w:szCs w:val="20"/>
        </w:rPr>
      </w:pPr>
      <w:r w:rsidRPr="00EF6698">
        <w:rPr>
          <w:rFonts w:ascii="Verdana Ref" w:hAnsi="Verdana Ref"/>
          <w:sz w:val="20"/>
          <w:szCs w:val="20"/>
        </w:rPr>
        <w:t>01 fuente de alimentación ajustable</w:t>
      </w:r>
    </w:p>
    <w:p w:rsidR="00EF6698" w:rsidRPr="00EF6698" w:rsidRDefault="00C5630B" w:rsidP="00EF6698">
      <w:pPr>
        <w:ind w:left="284"/>
        <w:jc w:val="both"/>
        <w:rPr>
          <w:rFonts w:ascii="Verdana Ref" w:hAnsi="Verdana Ref"/>
          <w:color w:val="000000"/>
          <w:sz w:val="20"/>
          <w:szCs w:val="20"/>
        </w:rPr>
      </w:pPr>
      <w:r>
        <w:rPr>
          <w:rFonts w:ascii="Verdana Ref" w:hAnsi="Verdana Ref"/>
          <w:color w:val="000000"/>
          <w:sz w:val="20"/>
          <w:szCs w:val="20"/>
        </w:rPr>
        <w:t>01 resistencia de 20</w:t>
      </w:r>
      <w:r w:rsidR="00EF6698" w:rsidRPr="00EF6698">
        <w:rPr>
          <w:rFonts w:ascii="Verdana Ref" w:hAnsi="Verdana Ref"/>
          <w:color w:val="000000"/>
          <w:sz w:val="20"/>
          <w:szCs w:val="20"/>
        </w:rPr>
        <w:t>Ω</w:t>
      </w:r>
      <w:r>
        <w:rPr>
          <w:rFonts w:ascii="Verdana Ref" w:hAnsi="Verdana Ref"/>
          <w:color w:val="000000"/>
          <w:sz w:val="20"/>
          <w:szCs w:val="20"/>
        </w:rPr>
        <w:t xml:space="preserve"> (</w:t>
      </w:r>
      <w:r w:rsidR="000D0698">
        <w:rPr>
          <w:rFonts w:ascii="Verdana Ref" w:hAnsi="Verdana Ref"/>
          <w:color w:val="000000"/>
          <w:sz w:val="20"/>
          <w:szCs w:val="20"/>
        </w:rPr>
        <w:t>reóstato)</w:t>
      </w:r>
    </w:p>
    <w:p w:rsidR="00EF6698" w:rsidRPr="00EF6698" w:rsidRDefault="00EF6698" w:rsidP="00EF6698">
      <w:pPr>
        <w:ind w:left="284"/>
        <w:jc w:val="both"/>
        <w:rPr>
          <w:rFonts w:ascii="Verdana Ref" w:hAnsi="Verdana Ref"/>
          <w:color w:val="000000"/>
          <w:sz w:val="20"/>
          <w:szCs w:val="20"/>
        </w:rPr>
      </w:pPr>
      <w:r w:rsidRPr="00EF6698">
        <w:rPr>
          <w:rFonts w:ascii="Verdana Ref" w:hAnsi="Verdana Ref"/>
          <w:color w:val="000000"/>
          <w:sz w:val="20"/>
          <w:szCs w:val="20"/>
        </w:rPr>
        <w:t xml:space="preserve">01 </w:t>
      </w:r>
      <w:proofErr w:type="spellStart"/>
      <w:r w:rsidRPr="00EF6698">
        <w:rPr>
          <w:rFonts w:ascii="Verdana Ref" w:hAnsi="Verdana Ref"/>
          <w:color w:val="000000"/>
          <w:sz w:val="20"/>
          <w:szCs w:val="20"/>
        </w:rPr>
        <w:t>Switch</w:t>
      </w:r>
      <w:proofErr w:type="spellEnd"/>
    </w:p>
    <w:p w:rsidR="00424877" w:rsidRDefault="00EF6698" w:rsidP="0018680A">
      <w:pPr>
        <w:ind w:left="284"/>
        <w:jc w:val="both"/>
        <w:rPr>
          <w:rFonts w:ascii="Verdana Ref" w:hAnsi="Verdana Ref"/>
          <w:color w:val="000000"/>
          <w:sz w:val="20"/>
          <w:szCs w:val="20"/>
        </w:rPr>
      </w:pPr>
      <w:r w:rsidRPr="00EF6698">
        <w:rPr>
          <w:rFonts w:ascii="Verdana Ref" w:hAnsi="Verdana Ref"/>
          <w:color w:val="000000"/>
          <w:sz w:val="20"/>
          <w:szCs w:val="20"/>
        </w:rPr>
        <w:t xml:space="preserve">01 </w:t>
      </w:r>
      <w:r w:rsidR="0018680A">
        <w:rPr>
          <w:rFonts w:ascii="Verdana Ref" w:hAnsi="Verdana Ref"/>
          <w:color w:val="000000"/>
          <w:sz w:val="20"/>
          <w:szCs w:val="20"/>
        </w:rPr>
        <w:t xml:space="preserve">Par </w:t>
      </w:r>
      <w:proofErr w:type="spellStart"/>
      <w:r w:rsidR="0018680A">
        <w:rPr>
          <w:rFonts w:ascii="Verdana Ref" w:hAnsi="Verdana Ref"/>
          <w:color w:val="000000"/>
          <w:sz w:val="20"/>
          <w:szCs w:val="20"/>
        </w:rPr>
        <w:t>deB</w:t>
      </w:r>
      <w:proofErr w:type="spellEnd"/>
      <w:r w:rsidR="0018680A">
        <w:rPr>
          <w:rFonts w:ascii="Verdana Ref" w:hAnsi="Verdana Ref"/>
          <w:color w:val="000000"/>
          <w:sz w:val="20"/>
          <w:szCs w:val="20"/>
        </w:rPr>
        <w:t xml:space="preserve"> </w:t>
      </w:r>
      <w:proofErr w:type="spellStart"/>
      <w:r w:rsidR="0018680A" w:rsidRPr="0018680A">
        <w:rPr>
          <w:rFonts w:ascii="Verdana Ref" w:hAnsi="Verdana Ref"/>
          <w:color w:val="000000"/>
          <w:sz w:val="20"/>
          <w:szCs w:val="20"/>
        </w:rPr>
        <w:t>obinas</w:t>
      </w:r>
      <w:proofErr w:type="spellEnd"/>
      <w:r w:rsidR="0018680A" w:rsidRPr="0018680A">
        <w:rPr>
          <w:rFonts w:ascii="Verdana Ref" w:hAnsi="Verdana Ref"/>
          <w:color w:val="000000"/>
          <w:sz w:val="20"/>
          <w:szCs w:val="20"/>
        </w:rPr>
        <w:t xml:space="preserve"> Helmholtz</w:t>
      </w:r>
    </w:p>
    <w:p w:rsidR="0018680A" w:rsidRDefault="0018680A" w:rsidP="0018680A">
      <w:pPr>
        <w:ind w:left="284"/>
        <w:jc w:val="both"/>
        <w:rPr>
          <w:rFonts w:ascii="Verdana Ref" w:hAnsi="Verdana Ref"/>
          <w:b/>
          <w:sz w:val="20"/>
          <w:szCs w:val="20"/>
        </w:rPr>
      </w:pPr>
    </w:p>
    <w:p w:rsidR="00021D51" w:rsidRDefault="00021D51" w:rsidP="0018680A">
      <w:pPr>
        <w:ind w:left="284"/>
        <w:jc w:val="both"/>
        <w:rPr>
          <w:rFonts w:ascii="Verdana Ref" w:hAnsi="Verdana Ref"/>
          <w:b/>
          <w:sz w:val="20"/>
          <w:szCs w:val="20"/>
        </w:rPr>
      </w:pPr>
    </w:p>
    <w:p w:rsidR="000D0698" w:rsidRDefault="000D0698" w:rsidP="0018680A">
      <w:pPr>
        <w:ind w:left="284"/>
        <w:jc w:val="both"/>
        <w:rPr>
          <w:rFonts w:ascii="Verdana Ref" w:hAnsi="Verdana Ref"/>
          <w:b/>
          <w:sz w:val="20"/>
          <w:szCs w:val="20"/>
        </w:rPr>
      </w:pPr>
    </w:p>
    <w:p w:rsidR="000D0698" w:rsidRDefault="000D0698" w:rsidP="0018680A">
      <w:pPr>
        <w:ind w:left="284"/>
        <w:jc w:val="both"/>
        <w:rPr>
          <w:rFonts w:ascii="Verdana Ref" w:hAnsi="Verdana Ref"/>
          <w:b/>
          <w:sz w:val="20"/>
          <w:szCs w:val="20"/>
        </w:rPr>
      </w:pPr>
    </w:p>
    <w:p w:rsidR="000D0698" w:rsidRPr="00EF6698" w:rsidRDefault="000D0698" w:rsidP="0018680A">
      <w:pPr>
        <w:ind w:left="284"/>
        <w:jc w:val="both"/>
        <w:rPr>
          <w:rFonts w:ascii="Verdana Ref" w:hAnsi="Verdana Ref"/>
          <w:b/>
          <w:sz w:val="20"/>
          <w:szCs w:val="20"/>
        </w:rPr>
      </w:pPr>
    </w:p>
    <w:p w:rsidR="00424877" w:rsidRPr="00021D51" w:rsidRDefault="00424877" w:rsidP="00B43033">
      <w:pPr>
        <w:pStyle w:val="NormalWeb"/>
        <w:numPr>
          <w:ilvl w:val="0"/>
          <w:numId w:val="1"/>
        </w:numPr>
        <w:tabs>
          <w:tab w:val="clear" w:pos="199"/>
        </w:tabs>
        <w:spacing w:before="0" w:beforeAutospacing="0" w:after="0" w:afterAutospacing="0"/>
        <w:ind w:left="284" w:hanging="284"/>
        <w:jc w:val="both"/>
        <w:rPr>
          <w:rFonts w:ascii="Perpetua" w:hAnsi="Perpetua"/>
          <w:sz w:val="28"/>
          <w:szCs w:val="28"/>
          <w:lang w:val="es-PE"/>
        </w:rPr>
      </w:pPr>
      <w:r w:rsidRPr="001B6AFF">
        <w:rPr>
          <w:rFonts w:ascii="Perpetua" w:hAnsi="Perpetua"/>
          <w:b/>
          <w:sz w:val="28"/>
          <w:szCs w:val="28"/>
          <w:lang w:val="es-PE"/>
        </w:rPr>
        <w:t>PROCEDIMIENTO:</w:t>
      </w:r>
    </w:p>
    <w:p w:rsidR="00021D51" w:rsidRDefault="00021D51" w:rsidP="00021D51">
      <w:pPr>
        <w:pStyle w:val="NormalWeb"/>
        <w:spacing w:before="0" w:beforeAutospacing="0" w:after="0" w:afterAutospacing="0"/>
        <w:jc w:val="both"/>
        <w:rPr>
          <w:rFonts w:ascii="Perpetua" w:hAnsi="Perpetua"/>
          <w:b/>
          <w:sz w:val="28"/>
          <w:szCs w:val="28"/>
          <w:lang w:val="es-PE"/>
        </w:rPr>
      </w:pPr>
    </w:p>
    <w:p w:rsidR="00021D51" w:rsidRPr="0018680A" w:rsidRDefault="00021D51" w:rsidP="00021D51">
      <w:pPr>
        <w:pStyle w:val="NormalWeb"/>
        <w:spacing w:before="0" w:beforeAutospacing="0" w:after="0" w:afterAutospacing="0"/>
        <w:jc w:val="both"/>
        <w:rPr>
          <w:rFonts w:ascii="Perpetua" w:hAnsi="Perpetua"/>
          <w:sz w:val="28"/>
          <w:szCs w:val="28"/>
          <w:lang w:val="es-PE"/>
        </w:rPr>
      </w:pPr>
    </w:p>
    <w:p w:rsidR="00056583" w:rsidRDefault="00021D51" w:rsidP="00A1429B">
      <w:pPr>
        <w:pStyle w:val="Prrafodelista"/>
        <w:numPr>
          <w:ilvl w:val="1"/>
          <w:numId w:val="1"/>
        </w:numPr>
        <w:tabs>
          <w:tab w:val="clear" w:pos="1440"/>
          <w:tab w:val="num" w:pos="1134"/>
        </w:tabs>
        <w:ind w:left="426" w:hanging="199"/>
        <w:jc w:val="both"/>
        <w:rPr>
          <w:rFonts w:ascii="Verdana Ref" w:hAnsi="Verdana Ref"/>
          <w:color w:val="000000"/>
          <w:sz w:val="20"/>
          <w:szCs w:val="20"/>
        </w:rPr>
      </w:pPr>
      <w:r w:rsidRPr="00056583">
        <w:rPr>
          <w:rFonts w:ascii="Verdana Ref" w:hAnsi="Verdana Ref"/>
          <w:color w:val="000000"/>
          <w:sz w:val="20"/>
          <w:szCs w:val="20"/>
        </w:rPr>
        <w:t>Instalar el equipo, según diseño experimental, para determinar la relación entre el campo  magnético en el centro de una bobina y la corriente que se transporta a través de la bobina, para ello usará  una bobina de Helmholtz.</w:t>
      </w:r>
      <w:r w:rsidR="00056583">
        <w:rPr>
          <w:rFonts w:ascii="Verdana Ref" w:hAnsi="Verdana Ref"/>
          <w:color w:val="000000"/>
          <w:sz w:val="20"/>
          <w:szCs w:val="20"/>
        </w:rPr>
        <w:t xml:space="preserve"> </w:t>
      </w:r>
    </w:p>
    <w:p w:rsidR="00056583" w:rsidRDefault="00021D51" w:rsidP="00A1429B">
      <w:pPr>
        <w:pStyle w:val="Prrafodelista"/>
        <w:numPr>
          <w:ilvl w:val="1"/>
          <w:numId w:val="1"/>
        </w:numPr>
        <w:tabs>
          <w:tab w:val="clear" w:pos="1440"/>
          <w:tab w:val="num" w:pos="1134"/>
        </w:tabs>
        <w:ind w:left="426" w:hanging="199"/>
        <w:jc w:val="both"/>
        <w:rPr>
          <w:rFonts w:ascii="Verdana Ref" w:hAnsi="Verdana Ref"/>
          <w:color w:val="000000"/>
          <w:sz w:val="20"/>
          <w:szCs w:val="20"/>
        </w:rPr>
      </w:pPr>
      <w:r w:rsidRPr="00056583">
        <w:rPr>
          <w:rFonts w:ascii="Verdana Ref" w:hAnsi="Verdana Ref"/>
          <w:color w:val="000000"/>
          <w:sz w:val="20"/>
          <w:szCs w:val="20"/>
        </w:rPr>
        <w:t xml:space="preserve">Posicionamos el celular, con la aplicación </w:t>
      </w:r>
      <w:proofErr w:type="spellStart"/>
      <w:r w:rsidRPr="00056583">
        <w:rPr>
          <w:rFonts w:ascii="Verdana Ref" w:hAnsi="Verdana Ref"/>
          <w:color w:val="000000"/>
          <w:sz w:val="20"/>
          <w:szCs w:val="20"/>
        </w:rPr>
        <w:t>Phyphox</w:t>
      </w:r>
      <w:proofErr w:type="spellEnd"/>
      <w:r w:rsidRPr="00056583">
        <w:rPr>
          <w:rFonts w:ascii="Verdana Ref" w:hAnsi="Verdana Ref"/>
          <w:color w:val="000000"/>
          <w:sz w:val="20"/>
          <w:szCs w:val="20"/>
        </w:rPr>
        <w:t xml:space="preserve"> abierta y elegimos la opción </w:t>
      </w:r>
      <w:r w:rsidR="00056583" w:rsidRPr="00056583">
        <w:rPr>
          <w:rFonts w:ascii="Verdana Ref" w:hAnsi="Verdana Ref"/>
          <w:color w:val="000000"/>
          <w:sz w:val="20"/>
          <w:szCs w:val="20"/>
        </w:rPr>
        <w:t>Magnetómetro</w:t>
      </w:r>
      <w:r w:rsidRPr="00056583">
        <w:rPr>
          <w:rFonts w:ascii="Verdana Ref" w:hAnsi="Verdana Ref"/>
          <w:color w:val="000000"/>
          <w:sz w:val="20"/>
          <w:szCs w:val="20"/>
        </w:rPr>
        <w:t xml:space="preserve">, para medir el campo magnético, en el centro de la bobina. </w:t>
      </w:r>
    </w:p>
    <w:p w:rsidR="00A1429B" w:rsidRPr="00A1429B" w:rsidRDefault="00021D51" w:rsidP="00A1429B">
      <w:pPr>
        <w:pStyle w:val="Prrafodelista"/>
        <w:numPr>
          <w:ilvl w:val="1"/>
          <w:numId w:val="1"/>
        </w:numPr>
        <w:tabs>
          <w:tab w:val="clear" w:pos="1440"/>
          <w:tab w:val="num" w:pos="1134"/>
        </w:tabs>
        <w:ind w:left="426" w:hanging="199"/>
        <w:jc w:val="both"/>
        <w:rPr>
          <w:rFonts w:ascii="Verdana Ref" w:hAnsi="Verdana Ref"/>
          <w:color w:val="000000"/>
          <w:sz w:val="20"/>
          <w:szCs w:val="20"/>
        </w:rPr>
      </w:pPr>
      <w:r w:rsidRPr="00A1429B">
        <w:rPr>
          <w:rFonts w:ascii="Verdana Ref" w:hAnsi="Verdana Ref"/>
          <w:color w:val="000000"/>
          <w:sz w:val="20"/>
          <w:szCs w:val="20"/>
        </w:rPr>
        <w:t>La fuente de alimentación proporcionará la tensión necesaria para mover una intensidad por el circuito y, por tanto, a través de la bobina, mientras que el reóstato presentará una resistencia que regulará la intensidad que pase por la bobina, que medimos con el amperímetro.</w:t>
      </w:r>
      <w:r w:rsidRPr="00021D51">
        <w:t xml:space="preserve"> </w:t>
      </w:r>
    </w:p>
    <w:p w:rsidR="00021D51" w:rsidRPr="00366D85" w:rsidRDefault="00021D51" w:rsidP="00A1429B">
      <w:pPr>
        <w:pStyle w:val="Prrafodelista"/>
        <w:numPr>
          <w:ilvl w:val="1"/>
          <w:numId w:val="1"/>
        </w:numPr>
        <w:tabs>
          <w:tab w:val="clear" w:pos="1440"/>
          <w:tab w:val="num" w:pos="1134"/>
        </w:tabs>
        <w:ind w:left="426" w:hanging="199"/>
        <w:jc w:val="both"/>
        <w:rPr>
          <w:rFonts w:ascii="Verdana Ref" w:hAnsi="Verdana Ref"/>
          <w:color w:val="000000"/>
          <w:sz w:val="20"/>
          <w:szCs w:val="20"/>
        </w:rPr>
      </w:pPr>
      <w:r>
        <w:t>Procedemos a medir el campo generado por el paso de corriente a través de la bobina para distintas intensidades y dichos valores registramos en la tabla N°1.</w:t>
      </w:r>
    </w:p>
    <w:p w:rsidR="00366D85" w:rsidRPr="00A1429B" w:rsidRDefault="00366D85" w:rsidP="00A1429B">
      <w:pPr>
        <w:pStyle w:val="Prrafodelista"/>
        <w:numPr>
          <w:ilvl w:val="1"/>
          <w:numId w:val="1"/>
        </w:numPr>
        <w:tabs>
          <w:tab w:val="clear" w:pos="1440"/>
          <w:tab w:val="num" w:pos="1134"/>
        </w:tabs>
        <w:ind w:left="426" w:hanging="199"/>
        <w:jc w:val="both"/>
        <w:rPr>
          <w:rFonts w:ascii="Verdana Ref" w:hAnsi="Verdana Ref"/>
          <w:color w:val="000000"/>
          <w:sz w:val="20"/>
          <w:szCs w:val="20"/>
        </w:rPr>
      </w:pPr>
      <w:r>
        <w:t xml:space="preserve">NOTA: Mantener el celular sin conexión a datos ni a red móvil. </w:t>
      </w:r>
    </w:p>
    <w:p w:rsidR="00021D51" w:rsidRPr="00021D51" w:rsidRDefault="00021D51" w:rsidP="00021D51">
      <w:pPr>
        <w:pStyle w:val="Prrafodelista"/>
        <w:ind w:left="199"/>
        <w:jc w:val="both"/>
        <w:rPr>
          <w:rFonts w:ascii="Verdana Ref" w:hAnsi="Verdana Ref"/>
          <w:color w:val="000000"/>
          <w:sz w:val="20"/>
          <w:szCs w:val="20"/>
        </w:rPr>
      </w:pPr>
    </w:p>
    <w:p w:rsidR="0018680A" w:rsidRPr="00021D51" w:rsidRDefault="0018680A" w:rsidP="0018680A">
      <w:pPr>
        <w:pStyle w:val="NormalWeb"/>
        <w:spacing w:before="0" w:beforeAutospacing="0" w:after="0" w:afterAutospacing="0"/>
        <w:ind w:left="284"/>
        <w:jc w:val="both"/>
        <w:rPr>
          <w:rFonts w:ascii="Perpetua" w:hAnsi="Perpetua"/>
          <w:sz w:val="28"/>
          <w:szCs w:val="28"/>
        </w:rPr>
      </w:pPr>
    </w:p>
    <w:p w:rsidR="00232584" w:rsidRDefault="00232584" w:rsidP="0018680A">
      <w:pPr>
        <w:pStyle w:val="NormalWeb"/>
        <w:spacing w:before="0" w:beforeAutospacing="0" w:after="0" w:afterAutospacing="0"/>
        <w:ind w:left="284"/>
        <w:jc w:val="both"/>
        <w:rPr>
          <w:rFonts w:ascii="Perpetua" w:hAnsi="Perpetua"/>
          <w:sz w:val="28"/>
          <w:szCs w:val="28"/>
          <w:lang w:val="es-PE"/>
        </w:rPr>
      </w:pPr>
    </w:p>
    <w:p w:rsidR="00232584" w:rsidRDefault="00021D51" w:rsidP="00EB1F2C">
      <w:pPr>
        <w:pStyle w:val="NormalWeb"/>
        <w:spacing w:before="0" w:beforeAutospacing="0" w:after="0" w:afterAutospacing="0"/>
        <w:ind w:left="284"/>
        <w:jc w:val="center"/>
        <w:rPr>
          <w:rFonts w:ascii="Perpetua" w:hAnsi="Perpetua"/>
          <w:sz w:val="28"/>
          <w:szCs w:val="28"/>
          <w:lang w:val="es-PE"/>
        </w:rPr>
      </w:pPr>
      <w:r w:rsidRPr="000D0698"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39032083" wp14:editId="48030D7E">
            <wp:simplePos x="0" y="0"/>
            <wp:positionH relativeFrom="column">
              <wp:posOffset>3315970</wp:posOffset>
            </wp:positionH>
            <wp:positionV relativeFrom="paragraph">
              <wp:posOffset>3810</wp:posOffset>
            </wp:positionV>
            <wp:extent cx="2557780" cy="1586865"/>
            <wp:effectExtent l="0" t="0" r="0" b="0"/>
            <wp:wrapSquare wrapText="bothSides"/>
            <wp:docPr id="383" name="Imagen 383" descr="C:\Users\diseño\Downloads\IMG_20180614_14271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iseño\Downloads\IMG_20180614_142716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" b="26181"/>
                    <a:stretch/>
                  </pic:blipFill>
                  <pic:spPr bwMode="auto">
                    <a:xfrm>
                      <a:off x="0" y="0"/>
                      <a:ext cx="255778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584">
        <w:rPr>
          <w:noProof/>
          <w:lang w:val="es-PE" w:eastAsia="es-PE"/>
        </w:rPr>
        <w:drawing>
          <wp:inline distT="0" distB="0" distL="0" distR="0">
            <wp:extent cx="2731135" cy="1674495"/>
            <wp:effectExtent l="0" t="0" r="0" b="1905"/>
            <wp:docPr id="448" name="Imagen 448" descr="Image result for bobina de helmhot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obina de helmhotl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4" w:rsidRPr="001B6AFF" w:rsidRDefault="00232584" w:rsidP="00EB1F2C">
      <w:pPr>
        <w:pStyle w:val="NormalWeb"/>
        <w:spacing w:before="0" w:beforeAutospacing="0" w:after="0" w:afterAutospacing="0"/>
        <w:ind w:left="284"/>
        <w:jc w:val="center"/>
        <w:rPr>
          <w:rFonts w:ascii="Perpetua" w:hAnsi="Perpetua"/>
          <w:sz w:val="28"/>
          <w:szCs w:val="28"/>
          <w:lang w:val="es-PE"/>
        </w:rPr>
      </w:pPr>
      <w:r>
        <w:rPr>
          <w:rFonts w:ascii="Perpetua" w:hAnsi="Perpetua"/>
          <w:sz w:val="28"/>
          <w:szCs w:val="28"/>
          <w:lang w:val="es-PE"/>
        </w:rPr>
        <w:t>Diseño experimental</w:t>
      </w:r>
    </w:p>
    <w:p w:rsidR="00424877" w:rsidRPr="001B6AFF" w:rsidRDefault="00424877" w:rsidP="00424877">
      <w:pPr>
        <w:pStyle w:val="NormalWeb"/>
        <w:spacing w:before="0" w:beforeAutospacing="0" w:after="0" w:afterAutospacing="0"/>
        <w:jc w:val="both"/>
        <w:rPr>
          <w:rFonts w:ascii="Verdana Ref" w:hAnsi="Verdana Ref"/>
          <w:b/>
          <w:i/>
          <w:sz w:val="20"/>
          <w:szCs w:val="20"/>
          <w:lang w:val="es-PE"/>
        </w:rPr>
      </w:pPr>
    </w:p>
    <w:p w:rsidR="00424877" w:rsidRPr="001B6AFF" w:rsidRDefault="00424877" w:rsidP="00424877">
      <w:pPr>
        <w:pStyle w:val="NormalWeb"/>
        <w:spacing w:before="0" w:beforeAutospacing="0" w:after="0" w:afterAutospacing="0"/>
        <w:jc w:val="both"/>
        <w:rPr>
          <w:rFonts w:ascii="Verdana Ref" w:hAnsi="Verdana Ref"/>
          <w:b/>
          <w:i/>
          <w:sz w:val="20"/>
          <w:szCs w:val="20"/>
        </w:rPr>
      </w:pPr>
    </w:p>
    <w:p w:rsidR="00424877" w:rsidRDefault="00424877" w:rsidP="00424877">
      <w:pPr>
        <w:pStyle w:val="PwcHeading"/>
        <w:spacing w:before="0" w:after="0"/>
        <w:rPr>
          <w:rFonts w:ascii="Verdana Ref" w:hAnsi="Verdana Ref"/>
          <w:sz w:val="20"/>
          <w:lang w:val="es-ES"/>
        </w:rPr>
      </w:pPr>
    </w:p>
    <w:p w:rsidR="000D0698" w:rsidRDefault="000D0698" w:rsidP="00424877">
      <w:pPr>
        <w:pStyle w:val="PwcHeading"/>
        <w:spacing w:before="0" w:after="0"/>
        <w:rPr>
          <w:rFonts w:ascii="Verdana Ref" w:hAnsi="Verdana Ref"/>
          <w:sz w:val="20"/>
          <w:lang w:val="es-ES"/>
        </w:rPr>
      </w:pPr>
    </w:p>
    <w:p w:rsidR="000D0698" w:rsidRDefault="000D0698" w:rsidP="00424877">
      <w:pPr>
        <w:pStyle w:val="PwcHeading"/>
        <w:spacing w:before="0" w:after="0"/>
        <w:rPr>
          <w:rFonts w:ascii="Verdana Ref" w:hAnsi="Verdana Ref"/>
          <w:sz w:val="20"/>
          <w:lang w:val="es-ES"/>
        </w:rPr>
      </w:pPr>
    </w:p>
    <w:p w:rsidR="000D0698" w:rsidRDefault="000D0698" w:rsidP="00424877">
      <w:pPr>
        <w:pStyle w:val="PwcHeading"/>
        <w:spacing w:before="0" w:after="0"/>
        <w:rPr>
          <w:rFonts w:ascii="Verdana Ref" w:hAnsi="Verdana Ref"/>
          <w:sz w:val="20"/>
          <w:lang w:val="es-ES"/>
        </w:rPr>
      </w:pPr>
    </w:p>
    <w:p w:rsidR="000C24E1" w:rsidRDefault="000C24E1" w:rsidP="00424877">
      <w:pPr>
        <w:pStyle w:val="PwcHeading"/>
        <w:spacing w:before="0" w:after="0"/>
        <w:rPr>
          <w:rFonts w:ascii="Verdana Ref" w:hAnsi="Verdana Ref"/>
          <w:sz w:val="20"/>
          <w:lang w:val="es-ES"/>
        </w:rPr>
      </w:pPr>
    </w:p>
    <w:p w:rsidR="000C24E1" w:rsidRPr="001B6AFF" w:rsidRDefault="000C24E1" w:rsidP="00424877">
      <w:pPr>
        <w:pStyle w:val="PwcHeading"/>
        <w:spacing w:before="0" w:after="0"/>
        <w:rPr>
          <w:rFonts w:ascii="Verdana Ref" w:hAnsi="Verdana Ref"/>
          <w:sz w:val="20"/>
          <w:lang w:val="es-ES"/>
        </w:rPr>
      </w:pPr>
    </w:p>
    <w:p w:rsidR="00424877" w:rsidRPr="001B6AFF" w:rsidRDefault="00424877" w:rsidP="00B43033">
      <w:pPr>
        <w:pStyle w:val="NormalWeb"/>
        <w:numPr>
          <w:ilvl w:val="0"/>
          <w:numId w:val="1"/>
        </w:numPr>
        <w:tabs>
          <w:tab w:val="clear" w:pos="199"/>
        </w:tabs>
        <w:spacing w:before="0" w:beforeAutospacing="0" w:after="0" w:afterAutospacing="0"/>
        <w:ind w:left="284" w:hanging="284"/>
        <w:jc w:val="both"/>
        <w:rPr>
          <w:rFonts w:ascii="Verdana Ref" w:hAnsi="Verdana Ref"/>
          <w:b/>
          <w:sz w:val="20"/>
          <w:szCs w:val="20"/>
        </w:rPr>
      </w:pPr>
      <w:r w:rsidRPr="001B6AFF">
        <w:rPr>
          <w:rFonts w:ascii="Verdana Ref" w:hAnsi="Verdana Ref"/>
          <w:b/>
          <w:sz w:val="20"/>
          <w:szCs w:val="20"/>
        </w:rPr>
        <w:t>OBTENCIÓN DE DATOS:</w:t>
      </w:r>
    </w:p>
    <w:p w:rsidR="001B6AFF" w:rsidRPr="001B6AFF" w:rsidRDefault="001B6AFF" w:rsidP="001B6AFF">
      <w:pPr>
        <w:pStyle w:val="NormalWeb"/>
        <w:spacing w:before="0" w:beforeAutospacing="0" w:after="0" w:afterAutospacing="0"/>
        <w:ind w:left="284"/>
        <w:jc w:val="both"/>
        <w:rPr>
          <w:rFonts w:ascii="Verdana Ref" w:hAnsi="Verdana Ref"/>
          <w:b/>
          <w:sz w:val="20"/>
          <w:szCs w:val="20"/>
        </w:rPr>
      </w:pPr>
    </w:p>
    <w:p w:rsidR="00424877" w:rsidRPr="001B6AFF" w:rsidRDefault="006E1422" w:rsidP="006E1422">
      <w:pPr>
        <w:pStyle w:val="PwcHeading"/>
        <w:spacing w:before="0" w:after="0"/>
        <w:jc w:val="center"/>
        <w:rPr>
          <w:rFonts w:ascii="Verdana Ref" w:hAnsi="Verdana Ref"/>
          <w:sz w:val="20"/>
          <w:lang w:val="es-ES"/>
        </w:rPr>
      </w:pPr>
      <w:r>
        <w:rPr>
          <w:rFonts w:ascii="Verdana Ref" w:hAnsi="Verdana Ref"/>
          <w:sz w:val="20"/>
          <w:lang w:val="es-ES"/>
        </w:rPr>
        <w:t>TaBLA N°1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9"/>
      </w:tblGrid>
      <w:tr w:rsidR="00424877" w:rsidRPr="001B6AFF" w:rsidTr="00B43033">
        <w:trPr>
          <w:trHeight w:val="337"/>
          <w:jc w:val="center"/>
        </w:trPr>
        <w:tc>
          <w:tcPr>
            <w:tcW w:w="3068" w:type="dxa"/>
            <w:vAlign w:val="center"/>
          </w:tcPr>
          <w:p w:rsidR="00424877" w:rsidRPr="001B6AFF" w:rsidRDefault="00A92556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Verdana Ref" w:hAnsi="Verdana Ref" w:cs="Arial"/>
                <w:sz w:val="20"/>
                <w:szCs w:val="20"/>
              </w:rPr>
              <w:t>I:</w:t>
            </w:r>
            <w:r w:rsidR="00424877" w:rsidRPr="001B6AFF">
              <w:rPr>
                <w:rFonts w:ascii="Verdana Ref" w:hAnsi="Verdana Ref" w:cs="Arial"/>
                <w:sz w:val="20"/>
                <w:szCs w:val="20"/>
              </w:rPr>
              <w:t xml:space="preserve">Corriente en </w:t>
            </w:r>
            <w:smartTag w:uri="urn:schemas-microsoft-com:office:smarttags" w:element="PersonName">
              <w:smartTagPr>
                <w:attr w:name="ProductID" w:val="la Bobina"/>
              </w:smartTagPr>
              <w:r w:rsidR="00424877" w:rsidRPr="001B6AFF">
                <w:rPr>
                  <w:rFonts w:ascii="Verdana Ref" w:hAnsi="Verdana Ref" w:cs="Arial"/>
                  <w:sz w:val="20"/>
                  <w:szCs w:val="20"/>
                </w:rPr>
                <w:t>la Bobina</w:t>
              </w:r>
            </w:smartTag>
            <w:r w:rsidR="00424877" w:rsidRPr="001B6AFF">
              <w:rPr>
                <w:rFonts w:ascii="Verdana Ref" w:hAnsi="Verdana Ref" w:cs="Arial"/>
                <w:sz w:val="20"/>
                <w:szCs w:val="20"/>
              </w:rPr>
              <w:t xml:space="preserve"> (A)</w:t>
            </w:r>
          </w:p>
          <w:p w:rsidR="00424877" w:rsidRPr="001B6AFF" w:rsidRDefault="006E1422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Verdana Ref" w:hAnsi="Verdana Ref" w:cs="Arial"/>
                <w:sz w:val="20"/>
                <w:szCs w:val="20"/>
              </w:rPr>
              <w:t>(n =     ; R =    ; L =   )</w:t>
            </w:r>
          </w:p>
        </w:tc>
        <w:tc>
          <w:tcPr>
            <w:tcW w:w="3069" w:type="dxa"/>
            <w:vAlign w:val="center"/>
          </w:tcPr>
          <w:p w:rsidR="00424877" w:rsidRPr="001B6AFF" w:rsidRDefault="00424877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  <w:bookmarkStart w:id="0" w:name="_GoBack"/>
            <w:bookmarkEnd w:id="0"/>
            <w:r w:rsidRPr="001B6AFF">
              <w:rPr>
                <w:rFonts w:ascii="Verdana Ref" w:hAnsi="Verdana Ref" w:cs="Arial"/>
                <w:sz w:val="20"/>
                <w:szCs w:val="20"/>
              </w:rPr>
              <w:t>Campo Magnético (</w:t>
            </w:r>
            <w:proofErr w:type="spellStart"/>
            <w:r w:rsidRPr="001B6AFF">
              <w:rPr>
                <w:rFonts w:ascii="Verdana Ref" w:hAnsi="Verdana Ref" w:cs="Arial"/>
                <w:sz w:val="20"/>
                <w:szCs w:val="20"/>
              </w:rPr>
              <w:t>mT</w:t>
            </w:r>
            <w:proofErr w:type="spellEnd"/>
            <w:r w:rsidRPr="001B6AFF">
              <w:rPr>
                <w:rFonts w:ascii="Verdana Ref" w:hAnsi="Verdana Ref" w:cs="Arial"/>
                <w:sz w:val="20"/>
                <w:szCs w:val="20"/>
              </w:rPr>
              <w:t>)</w:t>
            </w:r>
          </w:p>
        </w:tc>
      </w:tr>
      <w:tr w:rsidR="00424877" w:rsidRPr="001B6AFF" w:rsidTr="00B43033">
        <w:trPr>
          <w:trHeight w:val="172"/>
          <w:jc w:val="center"/>
        </w:trPr>
        <w:tc>
          <w:tcPr>
            <w:tcW w:w="3068" w:type="dxa"/>
          </w:tcPr>
          <w:p w:rsidR="00424877" w:rsidRPr="001B6AFF" w:rsidRDefault="00424877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24877" w:rsidRPr="001B6AFF" w:rsidRDefault="00424877" w:rsidP="00B43033">
            <w:pPr>
              <w:pStyle w:val="PwcSubheading"/>
              <w:widowControl/>
              <w:spacing w:before="0"/>
              <w:ind w:firstLine="0"/>
              <w:jc w:val="center"/>
              <w:rPr>
                <w:rFonts w:ascii="Verdana Ref" w:hAnsi="Verdana Ref"/>
                <w:sz w:val="20"/>
                <w:lang w:val="es-ES"/>
              </w:rPr>
            </w:pPr>
          </w:p>
        </w:tc>
      </w:tr>
      <w:tr w:rsidR="00424877" w:rsidRPr="001B6AFF" w:rsidTr="00B43033">
        <w:trPr>
          <w:trHeight w:val="180"/>
          <w:jc w:val="center"/>
        </w:trPr>
        <w:tc>
          <w:tcPr>
            <w:tcW w:w="3068" w:type="dxa"/>
          </w:tcPr>
          <w:p w:rsidR="00424877" w:rsidRPr="001B6AFF" w:rsidRDefault="00424877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24877" w:rsidRPr="001B6AFF" w:rsidRDefault="00424877" w:rsidP="00B43033">
            <w:pPr>
              <w:pStyle w:val="PwcSubheading"/>
              <w:widowControl/>
              <w:spacing w:before="0"/>
              <w:ind w:firstLine="0"/>
              <w:jc w:val="center"/>
              <w:rPr>
                <w:rFonts w:ascii="Verdana Ref" w:hAnsi="Verdana Ref"/>
                <w:sz w:val="20"/>
                <w:lang w:val="es-ES"/>
              </w:rPr>
            </w:pPr>
          </w:p>
        </w:tc>
      </w:tr>
      <w:tr w:rsidR="00424877" w:rsidRPr="001B6AFF" w:rsidTr="00B43033">
        <w:trPr>
          <w:trHeight w:val="180"/>
          <w:jc w:val="center"/>
        </w:trPr>
        <w:tc>
          <w:tcPr>
            <w:tcW w:w="3068" w:type="dxa"/>
          </w:tcPr>
          <w:p w:rsidR="00424877" w:rsidRPr="001B6AFF" w:rsidRDefault="00424877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24877" w:rsidRPr="001B6AFF" w:rsidRDefault="00424877" w:rsidP="00B43033">
            <w:pPr>
              <w:pStyle w:val="PwcSubheading"/>
              <w:widowControl/>
              <w:spacing w:before="0"/>
              <w:ind w:firstLine="0"/>
              <w:jc w:val="center"/>
              <w:rPr>
                <w:rFonts w:ascii="Verdana Ref" w:hAnsi="Verdana Ref"/>
                <w:sz w:val="20"/>
                <w:lang w:val="es-ES"/>
              </w:rPr>
            </w:pPr>
          </w:p>
        </w:tc>
      </w:tr>
      <w:tr w:rsidR="00424877" w:rsidRPr="001B6AFF" w:rsidTr="00B43033">
        <w:trPr>
          <w:trHeight w:val="180"/>
          <w:jc w:val="center"/>
        </w:trPr>
        <w:tc>
          <w:tcPr>
            <w:tcW w:w="3068" w:type="dxa"/>
          </w:tcPr>
          <w:p w:rsidR="00424877" w:rsidRPr="001B6AFF" w:rsidRDefault="00424877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24877" w:rsidRPr="001B6AFF" w:rsidRDefault="00424877" w:rsidP="00B43033">
            <w:pPr>
              <w:pStyle w:val="PwcSubheading"/>
              <w:widowControl/>
              <w:spacing w:before="0"/>
              <w:ind w:firstLine="0"/>
              <w:jc w:val="center"/>
              <w:rPr>
                <w:rFonts w:ascii="Verdana Ref" w:hAnsi="Verdana Ref"/>
                <w:sz w:val="20"/>
                <w:lang w:val="es-ES"/>
              </w:rPr>
            </w:pPr>
          </w:p>
        </w:tc>
      </w:tr>
      <w:tr w:rsidR="00424877" w:rsidRPr="001B6AFF" w:rsidTr="00B43033">
        <w:trPr>
          <w:trHeight w:val="180"/>
          <w:jc w:val="center"/>
        </w:trPr>
        <w:tc>
          <w:tcPr>
            <w:tcW w:w="3068" w:type="dxa"/>
          </w:tcPr>
          <w:p w:rsidR="00424877" w:rsidRPr="001B6AFF" w:rsidRDefault="00424877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24877" w:rsidRPr="001B6AFF" w:rsidRDefault="00424877" w:rsidP="00B43033">
            <w:pPr>
              <w:pStyle w:val="PwcSubheading"/>
              <w:widowControl/>
              <w:spacing w:before="0"/>
              <w:ind w:firstLine="0"/>
              <w:jc w:val="center"/>
              <w:rPr>
                <w:rFonts w:ascii="Verdana Ref" w:hAnsi="Verdana Ref"/>
                <w:sz w:val="20"/>
                <w:lang w:val="es-ES"/>
              </w:rPr>
            </w:pPr>
          </w:p>
        </w:tc>
      </w:tr>
      <w:tr w:rsidR="00424877" w:rsidRPr="001B6AFF" w:rsidTr="00B43033">
        <w:trPr>
          <w:trHeight w:val="187"/>
          <w:jc w:val="center"/>
        </w:trPr>
        <w:tc>
          <w:tcPr>
            <w:tcW w:w="3068" w:type="dxa"/>
          </w:tcPr>
          <w:p w:rsidR="00424877" w:rsidRPr="001B6AFF" w:rsidRDefault="00424877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24877" w:rsidRPr="001B6AFF" w:rsidRDefault="00424877" w:rsidP="00B43033">
            <w:pPr>
              <w:pStyle w:val="PwcSubheading"/>
              <w:widowControl/>
              <w:spacing w:before="0"/>
              <w:ind w:firstLine="0"/>
              <w:jc w:val="center"/>
              <w:rPr>
                <w:rFonts w:ascii="Verdana Ref" w:hAnsi="Verdana Ref"/>
                <w:sz w:val="20"/>
                <w:lang w:val="es-ES"/>
              </w:rPr>
            </w:pPr>
          </w:p>
        </w:tc>
      </w:tr>
      <w:tr w:rsidR="00424877" w:rsidRPr="001B6AFF" w:rsidTr="00B43033">
        <w:trPr>
          <w:trHeight w:val="187"/>
          <w:jc w:val="center"/>
        </w:trPr>
        <w:tc>
          <w:tcPr>
            <w:tcW w:w="3068" w:type="dxa"/>
          </w:tcPr>
          <w:p w:rsidR="00424877" w:rsidRPr="001B6AFF" w:rsidRDefault="00424877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24877" w:rsidRPr="001B6AFF" w:rsidRDefault="00424877" w:rsidP="00B43033">
            <w:pPr>
              <w:pStyle w:val="PwcSubheading"/>
              <w:widowControl/>
              <w:spacing w:before="0"/>
              <w:ind w:firstLine="0"/>
              <w:jc w:val="center"/>
              <w:rPr>
                <w:rFonts w:ascii="Verdana Ref" w:hAnsi="Verdana Ref"/>
                <w:sz w:val="20"/>
                <w:lang w:val="es-ES"/>
              </w:rPr>
            </w:pPr>
          </w:p>
        </w:tc>
      </w:tr>
      <w:tr w:rsidR="00424877" w:rsidRPr="001B6AFF" w:rsidTr="00B43033">
        <w:trPr>
          <w:trHeight w:val="57"/>
          <w:jc w:val="center"/>
        </w:trPr>
        <w:tc>
          <w:tcPr>
            <w:tcW w:w="3068" w:type="dxa"/>
          </w:tcPr>
          <w:p w:rsidR="00424877" w:rsidRPr="001B6AFF" w:rsidRDefault="00424877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24877" w:rsidRPr="001B6AFF" w:rsidRDefault="00424877" w:rsidP="00B43033">
            <w:pPr>
              <w:pStyle w:val="PwcSubheading"/>
              <w:widowControl/>
              <w:spacing w:before="0"/>
              <w:ind w:firstLine="0"/>
              <w:jc w:val="center"/>
              <w:rPr>
                <w:rFonts w:ascii="Verdana Ref" w:hAnsi="Verdana Ref"/>
                <w:sz w:val="20"/>
                <w:lang w:val="es-ES"/>
              </w:rPr>
            </w:pPr>
          </w:p>
        </w:tc>
      </w:tr>
      <w:tr w:rsidR="006E1422" w:rsidRPr="001B6AFF" w:rsidTr="00B43033">
        <w:trPr>
          <w:trHeight w:val="57"/>
          <w:jc w:val="center"/>
        </w:trPr>
        <w:tc>
          <w:tcPr>
            <w:tcW w:w="3068" w:type="dxa"/>
          </w:tcPr>
          <w:p w:rsidR="006E1422" w:rsidRPr="001B6AFF" w:rsidRDefault="006E1422" w:rsidP="00B43033">
            <w:pPr>
              <w:jc w:val="center"/>
              <w:rPr>
                <w:rFonts w:ascii="Verdana Ref" w:hAnsi="Verdana Ref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6E1422" w:rsidRPr="001B6AFF" w:rsidRDefault="006E1422" w:rsidP="00B43033">
            <w:pPr>
              <w:pStyle w:val="PwcSubheading"/>
              <w:widowControl/>
              <w:spacing w:before="0"/>
              <w:ind w:firstLine="0"/>
              <w:jc w:val="center"/>
              <w:rPr>
                <w:rFonts w:ascii="Verdana Ref" w:hAnsi="Verdana Ref"/>
                <w:sz w:val="20"/>
                <w:lang w:val="es-ES"/>
              </w:rPr>
            </w:pPr>
          </w:p>
        </w:tc>
      </w:tr>
    </w:tbl>
    <w:p w:rsidR="006E1422" w:rsidRDefault="006E1422" w:rsidP="006E1422">
      <w:pPr>
        <w:spacing w:line="360" w:lineRule="auto"/>
        <w:ind w:left="284"/>
        <w:jc w:val="both"/>
        <w:rPr>
          <w:rFonts w:ascii="Perpetua" w:hAnsi="Perpetua"/>
          <w:b/>
          <w:sz w:val="28"/>
          <w:szCs w:val="28"/>
        </w:rPr>
      </w:pPr>
    </w:p>
    <w:p w:rsidR="00424877" w:rsidRDefault="00424877" w:rsidP="00B43033">
      <w:pPr>
        <w:numPr>
          <w:ilvl w:val="0"/>
          <w:numId w:val="1"/>
        </w:numPr>
        <w:tabs>
          <w:tab w:val="clear" w:pos="199"/>
        </w:tabs>
        <w:spacing w:line="360" w:lineRule="auto"/>
        <w:ind w:left="284" w:hanging="284"/>
        <w:jc w:val="both"/>
        <w:rPr>
          <w:rFonts w:ascii="Perpetua" w:hAnsi="Perpetua"/>
          <w:b/>
          <w:sz w:val="28"/>
          <w:szCs w:val="28"/>
        </w:rPr>
      </w:pPr>
      <w:r w:rsidRPr="001B6AFF">
        <w:rPr>
          <w:rFonts w:ascii="Perpetua" w:hAnsi="Perpetua"/>
          <w:b/>
          <w:sz w:val="28"/>
          <w:szCs w:val="28"/>
        </w:rPr>
        <w:t>ANALYSIS</w:t>
      </w:r>
      <w:r w:rsidR="00021D51">
        <w:rPr>
          <w:rFonts w:ascii="Perpetua" w:hAnsi="Perpetua"/>
          <w:b/>
          <w:sz w:val="28"/>
          <w:szCs w:val="28"/>
        </w:rPr>
        <w:t xml:space="preserve"> Y DISCUSIÓN </w:t>
      </w:r>
    </w:p>
    <w:p w:rsidR="00021D51" w:rsidRPr="00021D51" w:rsidRDefault="00021D51" w:rsidP="00021D5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Perpetua" w:hAnsi="Perpetua"/>
          <w:b/>
          <w:sz w:val="28"/>
          <w:szCs w:val="28"/>
        </w:rPr>
      </w:pPr>
      <w:r>
        <w:t>Gráfica la relaciona entre el campo magnético y la  intensidad de corriente.</w:t>
      </w:r>
    </w:p>
    <w:p w:rsidR="00424877" w:rsidRDefault="00424877" w:rsidP="00424877">
      <w:pPr>
        <w:pStyle w:val="PwcSubheading"/>
        <w:widowControl/>
        <w:spacing w:before="0" w:after="0" w:line="240" w:lineRule="auto"/>
        <w:jc w:val="both"/>
        <w:rPr>
          <w:rFonts w:ascii="Verdana Ref" w:hAnsi="Verdana Ref"/>
          <w:sz w:val="20"/>
          <w:lang w:val="es-ES"/>
        </w:rPr>
      </w:pPr>
    </w:p>
    <w:p w:rsidR="00021D51" w:rsidRDefault="00021D51" w:rsidP="00424877">
      <w:pPr>
        <w:pStyle w:val="PwcSubheading"/>
        <w:widowControl/>
        <w:spacing w:before="0" w:after="0" w:line="240" w:lineRule="auto"/>
        <w:jc w:val="both"/>
        <w:rPr>
          <w:rFonts w:ascii="Verdana Ref" w:hAnsi="Verdana Ref"/>
          <w:sz w:val="20"/>
          <w:lang w:val="es-ES"/>
        </w:rPr>
      </w:pPr>
    </w:p>
    <w:p w:rsidR="00021D51" w:rsidRDefault="00021D51" w:rsidP="00424877">
      <w:pPr>
        <w:pStyle w:val="PwcSubheading"/>
        <w:widowControl/>
        <w:spacing w:before="0" w:after="0" w:line="240" w:lineRule="auto"/>
        <w:jc w:val="both"/>
        <w:rPr>
          <w:rFonts w:ascii="Verdana Ref" w:hAnsi="Verdana Ref"/>
          <w:sz w:val="20"/>
          <w:lang w:val="es-ES"/>
        </w:rPr>
      </w:pPr>
    </w:p>
    <w:p w:rsidR="00021D51" w:rsidRDefault="00021D51" w:rsidP="00424877">
      <w:pPr>
        <w:pStyle w:val="PwcSubheading"/>
        <w:widowControl/>
        <w:spacing w:before="0" w:after="0" w:line="240" w:lineRule="auto"/>
        <w:jc w:val="both"/>
        <w:rPr>
          <w:rFonts w:ascii="Verdana Ref" w:hAnsi="Verdana Ref"/>
          <w:sz w:val="20"/>
          <w:lang w:val="es-ES"/>
        </w:rPr>
      </w:pPr>
    </w:p>
    <w:p w:rsidR="00021D51" w:rsidRPr="001B6AFF" w:rsidRDefault="00021D51" w:rsidP="00424877">
      <w:pPr>
        <w:pStyle w:val="PwcSubheading"/>
        <w:widowControl/>
        <w:spacing w:before="0" w:after="0" w:line="240" w:lineRule="auto"/>
        <w:jc w:val="both"/>
        <w:rPr>
          <w:rFonts w:ascii="Verdana Ref" w:hAnsi="Verdana Ref"/>
          <w:sz w:val="20"/>
          <w:lang w:val="es-ES"/>
        </w:rPr>
      </w:pPr>
    </w:p>
    <w:p w:rsidR="00424877" w:rsidRPr="001B6AFF" w:rsidRDefault="00424877" w:rsidP="00B43033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 Ref" w:hAnsi="Verdana Ref"/>
          <w:color w:val="000000"/>
          <w:sz w:val="20"/>
          <w:szCs w:val="20"/>
        </w:rPr>
      </w:pPr>
      <w:r w:rsidRPr="001B6AFF">
        <w:rPr>
          <w:rFonts w:ascii="Verdana Ref" w:hAnsi="Verdana Ref"/>
          <w:color w:val="000000"/>
          <w:sz w:val="20"/>
          <w:szCs w:val="20"/>
        </w:rPr>
        <w:t>Examine el gráfico del campo magnético vs corriente. (Aunque el eje  horizontal  sea realmente voltaje, el resistor de 1</w:t>
      </w:r>
      <w:r w:rsidRPr="001B6AFF">
        <w:rPr>
          <w:rFonts w:ascii="Verdana Ref" w:hAnsi="Verdana Ref"/>
          <w:sz w:val="20"/>
          <w:szCs w:val="20"/>
        </w:rPr>
        <w:t xml:space="preserve">-ohmuio, </w:t>
      </w:r>
      <w:r w:rsidRPr="001B6AFF">
        <w:rPr>
          <w:rFonts w:ascii="Verdana Ref" w:hAnsi="Verdana Ref"/>
          <w:sz w:val="20"/>
          <w:szCs w:val="20"/>
        </w:rPr>
        <w:t>hace que esta t</w:t>
      </w:r>
      <w:r w:rsidRPr="001B6AFF">
        <w:rPr>
          <w:rFonts w:ascii="Verdana Ref" w:hAnsi="Verdana Ref"/>
          <w:color w:val="000000"/>
          <w:sz w:val="20"/>
          <w:szCs w:val="20"/>
        </w:rPr>
        <w:t>ambién corresponde a la corriente.) ¿Cuál es la relación entre la corriente en una bobina y el campo magnético resultante en el centro de la bobina?</w:t>
      </w:r>
    </w:p>
    <w:p w:rsidR="00424877" w:rsidRPr="001B6AFF" w:rsidRDefault="00424877" w:rsidP="00424877">
      <w:pPr>
        <w:shd w:val="clear" w:color="auto" w:fill="FFFFFF"/>
        <w:ind w:left="720"/>
        <w:jc w:val="both"/>
        <w:rPr>
          <w:rFonts w:ascii="Verdana Ref" w:hAnsi="Verdana Ref"/>
          <w:color w:val="000000"/>
          <w:sz w:val="20"/>
          <w:szCs w:val="20"/>
        </w:rPr>
      </w:pPr>
      <w:r w:rsidRPr="001B6AFF">
        <w:rPr>
          <w:rFonts w:ascii="Verdana Ref" w:hAnsi="Verdana Re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877" w:rsidRPr="001B6AFF" w:rsidRDefault="00424877" w:rsidP="00B43033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 Ref" w:hAnsi="Verdana Ref"/>
          <w:color w:val="000000"/>
          <w:sz w:val="20"/>
          <w:szCs w:val="20"/>
        </w:rPr>
      </w:pPr>
      <w:r w:rsidRPr="001B6AFF">
        <w:rPr>
          <w:rFonts w:ascii="Verdana Ref" w:hAnsi="Verdana Ref"/>
          <w:color w:val="000000"/>
          <w:sz w:val="20"/>
          <w:szCs w:val="20"/>
        </w:rPr>
        <w:t xml:space="preserve">Examine la ecuación de la línea que </w:t>
      </w:r>
      <w:r w:rsidR="001A4630" w:rsidRPr="001B6AFF">
        <w:rPr>
          <w:rFonts w:ascii="Verdana Ref" w:hAnsi="Verdana Ref"/>
          <w:color w:val="000000"/>
          <w:sz w:val="20"/>
          <w:szCs w:val="20"/>
        </w:rPr>
        <w:t>más</w:t>
      </w:r>
      <w:r w:rsidRPr="001B6AFF">
        <w:rPr>
          <w:rFonts w:ascii="Verdana Ref" w:hAnsi="Verdana Ref"/>
          <w:color w:val="000000"/>
          <w:sz w:val="20"/>
          <w:szCs w:val="20"/>
        </w:rPr>
        <w:t xml:space="preserve"> se ajuste a los puntos de muestreados. Explique la significación de los constantes en la ecuación. ¿Cuáles son las unidades de los constantes? ¿Debe la línea pasar con el origen? ¿Por qué? </w:t>
      </w:r>
    </w:p>
    <w:p w:rsidR="00424877" w:rsidRPr="001B6AFF" w:rsidRDefault="00424877" w:rsidP="00424877">
      <w:pPr>
        <w:shd w:val="clear" w:color="auto" w:fill="FFFFFF"/>
        <w:ind w:left="720"/>
        <w:jc w:val="both"/>
        <w:rPr>
          <w:rFonts w:ascii="Verdana Ref" w:hAnsi="Verdana Ref"/>
          <w:color w:val="000000"/>
          <w:sz w:val="20"/>
          <w:szCs w:val="20"/>
        </w:rPr>
      </w:pPr>
      <w:r w:rsidRPr="001B6AFF">
        <w:rPr>
          <w:rFonts w:ascii="Verdana Ref" w:hAnsi="Verdana Re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AFF" w:rsidRDefault="001B6AFF" w:rsidP="00424877">
      <w:pPr>
        <w:shd w:val="clear" w:color="auto" w:fill="FFFFFF"/>
        <w:ind w:left="720"/>
        <w:jc w:val="both"/>
        <w:rPr>
          <w:color w:val="000000"/>
        </w:rPr>
      </w:pPr>
    </w:p>
    <w:p w:rsidR="006E1422" w:rsidRDefault="006E1422" w:rsidP="00424877">
      <w:pPr>
        <w:shd w:val="clear" w:color="auto" w:fill="FFFFFF"/>
        <w:ind w:left="720"/>
        <w:jc w:val="both"/>
        <w:rPr>
          <w:color w:val="000000"/>
        </w:rPr>
      </w:pPr>
    </w:p>
    <w:p w:rsidR="006E1422" w:rsidRDefault="006E1422" w:rsidP="00424877">
      <w:pPr>
        <w:shd w:val="clear" w:color="auto" w:fill="FFFFFF"/>
        <w:ind w:left="720"/>
        <w:jc w:val="both"/>
        <w:rPr>
          <w:color w:val="000000"/>
        </w:rPr>
      </w:pPr>
    </w:p>
    <w:p w:rsidR="006E1422" w:rsidRDefault="006E1422" w:rsidP="00424877">
      <w:pPr>
        <w:shd w:val="clear" w:color="auto" w:fill="FFFFFF"/>
        <w:ind w:left="720"/>
        <w:jc w:val="both"/>
        <w:rPr>
          <w:color w:val="000000"/>
        </w:rPr>
      </w:pPr>
    </w:p>
    <w:p w:rsidR="006E1422" w:rsidRDefault="006E1422" w:rsidP="00424877">
      <w:pPr>
        <w:shd w:val="clear" w:color="auto" w:fill="FFFFFF"/>
        <w:ind w:left="720"/>
        <w:jc w:val="both"/>
        <w:rPr>
          <w:color w:val="000000"/>
        </w:rPr>
      </w:pPr>
    </w:p>
    <w:p w:rsidR="006E1422" w:rsidRDefault="006E1422" w:rsidP="00424877">
      <w:pPr>
        <w:shd w:val="clear" w:color="auto" w:fill="FFFFFF"/>
        <w:ind w:left="720"/>
        <w:jc w:val="both"/>
        <w:rPr>
          <w:color w:val="000000"/>
        </w:rPr>
      </w:pPr>
    </w:p>
    <w:p w:rsidR="006E1422" w:rsidRDefault="006E1422" w:rsidP="00424877">
      <w:pPr>
        <w:shd w:val="clear" w:color="auto" w:fill="FFFFFF"/>
        <w:ind w:left="720"/>
        <w:jc w:val="both"/>
        <w:rPr>
          <w:color w:val="000000"/>
        </w:rPr>
      </w:pPr>
    </w:p>
    <w:p w:rsidR="00424877" w:rsidRDefault="001B6AFF" w:rsidP="00B43033">
      <w:pPr>
        <w:numPr>
          <w:ilvl w:val="0"/>
          <w:numId w:val="1"/>
        </w:numPr>
        <w:shd w:val="clear" w:color="auto" w:fill="FFFFFF"/>
        <w:jc w:val="both"/>
        <w:rPr>
          <w:rFonts w:ascii="Perpetua" w:hAnsi="Perpetua"/>
          <w:b/>
          <w:color w:val="000000"/>
          <w:sz w:val="28"/>
          <w:szCs w:val="28"/>
        </w:rPr>
      </w:pPr>
      <w:r w:rsidRPr="001B6AFF">
        <w:rPr>
          <w:rFonts w:ascii="Perpetua" w:hAnsi="Perpetua"/>
          <w:b/>
          <w:color w:val="000000"/>
          <w:sz w:val="28"/>
          <w:szCs w:val="28"/>
        </w:rPr>
        <w:t>REFERENCIAS</w:t>
      </w:r>
    </w:p>
    <w:p w:rsidR="00CC368D" w:rsidRPr="001B6AFF" w:rsidRDefault="00CC368D" w:rsidP="00CC368D">
      <w:pPr>
        <w:shd w:val="clear" w:color="auto" w:fill="FFFFFF"/>
        <w:ind w:left="199"/>
        <w:jc w:val="both"/>
        <w:rPr>
          <w:rFonts w:ascii="Perpetua" w:hAnsi="Perpetua"/>
          <w:b/>
          <w:color w:val="000000"/>
          <w:sz w:val="28"/>
          <w:szCs w:val="28"/>
        </w:rPr>
      </w:pPr>
    </w:p>
    <w:p w:rsidR="001B6AFF" w:rsidRDefault="00FA1330" w:rsidP="001B6AFF">
      <w:pPr>
        <w:shd w:val="clear" w:color="auto" w:fill="FFFFFF"/>
        <w:ind w:left="199"/>
        <w:jc w:val="both"/>
        <w:rPr>
          <w:color w:val="000000"/>
        </w:rPr>
      </w:pPr>
      <w:hyperlink r:id="rId15" w:anchor="c1" w:history="1">
        <w:r w:rsidR="000C24E1" w:rsidRPr="00065FFE">
          <w:rPr>
            <w:rStyle w:val="Hipervnculo"/>
          </w:rPr>
          <w:t>http://hyperphysics.phy-astr.gsu.edu/hbasees/magnetic/helmholtz.html#c1</w:t>
        </w:r>
      </w:hyperlink>
      <w:r w:rsidR="000C24E1">
        <w:rPr>
          <w:color w:val="000000"/>
        </w:rPr>
        <w:t xml:space="preserve"> revisado el 15/06/2018</w:t>
      </w:r>
    </w:p>
    <w:p w:rsidR="00232584" w:rsidRDefault="00FA1330" w:rsidP="00232584">
      <w:pPr>
        <w:shd w:val="clear" w:color="auto" w:fill="FFFFFF"/>
        <w:ind w:left="199"/>
        <w:jc w:val="both"/>
        <w:rPr>
          <w:color w:val="000000"/>
        </w:rPr>
      </w:pPr>
      <w:hyperlink r:id="rId16" w:history="1">
        <w:r w:rsidR="00232584" w:rsidRPr="00065FFE">
          <w:rPr>
            <w:rStyle w:val="Hipervnculo"/>
          </w:rPr>
          <w:t>http://www.sc.ehu.es/sbweb/fisica3/magnetico/espira/espira.html</w:t>
        </w:r>
      </w:hyperlink>
      <w:r w:rsidR="00232584">
        <w:rPr>
          <w:color w:val="000000"/>
        </w:rPr>
        <w:t xml:space="preserve">  revisado el 15/06/2018</w:t>
      </w:r>
    </w:p>
    <w:p w:rsidR="00232584" w:rsidRDefault="00FA1330" w:rsidP="00232584">
      <w:pPr>
        <w:shd w:val="clear" w:color="auto" w:fill="FFFFFF"/>
        <w:ind w:left="199"/>
        <w:jc w:val="both"/>
        <w:rPr>
          <w:color w:val="000000"/>
        </w:rPr>
      </w:pPr>
      <w:hyperlink r:id="rId17" w:history="1">
        <w:r w:rsidR="00232584" w:rsidRPr="00065FFE">
          <w:rPr>
            <w:rStyle w:val="Hipervnculo"/>
          </w:rPr>
          <w:t>http://etxesare.eu/euiti/primero/ffi/L_1.pdf</w:t>
        </w:r>
      </w:hyperlink>
      <w:r w:rsidR="00232584">
        <w:rPr>
          <w:color w:val="000000"/>
        </w:rPr>
        <w:t xml:space="preserve"> </w:t>
      </w:r>
    </w:p>
    <w:p w:rsidR="00232584" w:rsidRDefault="00232584" w:rsidP="001B6AFF">
      <w:pPr>
        <w:shd w:val="clear" w:color="auto" w:fill="FFFFFF"/>
        <w:ind w:left="199"/>
        <w:jc w:val="both"/>
        <w:rPr>
          <w:color w:val="000000"/>
        </w:rPr>
      </w:pPr>
    </w:p>
    <w:p w:rsidR="000C24E1" w:rsidRDefault="000C24E1" w:rsidP="001B6AFF">
      <w:pPr>
        <w:shd w:val="clear" w:color="auto" w:fill="FFFFFF"/>
        <w:ind w:left="199"/>
        <w:jc w:val="both"/>
        <w:rPr>
          <w:color w:val="000000"/>
        </w:rPr>
      </w:pPr>
    </w:p>
    <w:p w:rsidR="001B6AFF" w:rsidRDefault="001B6AFF" w:rsidP="001B6AFF">
      <w:pPr>
        <w:shd w:val="clear" w:color="auto" w:fill="FFFFFF"/>
        <w:ind w:left="199"/>
        <w:jc w:val="both"/>
        <w:rPr>
          <w:color w:val="000000"/>
        </w:rPr>
      </w:pPr>
    </w:p>
    <w:p w:rsidR="001B6AFF" w:rsidRDefault="001B6AFF" w:rsidP="001B6AFF">
      <w:pPr>
        <w:shd w:val="clear" w:color="auto" w:fill="FFFFFF"/>
        <w:ind w:left="199"/>
        <w:jc w:val="both"/>
        <w:rPr>
          <w:color w:val="000000"/>
        </w:rPr>
      </w:pPr>
    </w:p>
    <w:p w:rsidR="001B6AFF" w:rsidRDefault="001B6AFF" w:rsidP="001B6AFF">
      <w:pPr>
        <w:shd w:val="clear" w:color="auto" w:fill="FFFFFF"/>
        <w:ind w:left="199"/>
        <w:jc w:val="both"/>
        <w:rPr>
          <w:color w:val="000000"/>
        </w:rPr>
      </w:pPr>
    </w:p>
    <w:p w:rsidR="00424877" w:rsidRPr="001B6AFF" w:rsidRDefault="00424877" w:rsidP="00B43033">
      <w:pPr>
        <w:widowControl w:val="0"/>
        <w:numPr>
          <w:ilvl w:val="0"/>
          <w:numId w:val="1"/>
        </w:numPr>
        <w:shd w:val="clear" w:color="auto" w:fill="FFFFFF"/>
        <w:tabs>
          <w:tab w:val="clear" w:pos="199"/>
          <w:tab w:val="num" w:pos="-581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Perpetua" w:hAnsi="Perpetua"/>
          <w:b/>
          <w:color w:val="000000"/>
          <w:sz w:val="28"/>
          <w:szCs w:val="28"/>
        </w:rPr>
      </w:pPr>
      <w:r w:rsidRPr="001B6AFF">
        <w:rPr>
          <w:rFonts w:ascii="Perpetua" w:hAnsi="Perpetua"/>
          <w:b/>
          <w:color w:val="000000"/>
          <w:sz w:val="28"/>
          <w:szCs w:val="28"/>
        </w:rPr>
        <w:t>CONCLUSIONES</w:t>
      </w:r>
    </w:p>
    <w:p w:rsidR="00424877" w:rsidRPr="00B438F8" w:rsidRDefault="00424877" w:rsidP="00424877">
      <w:pPr>
        <w:shd w:val="clear" w:color="auto" w:fill="FFFFFF"/>
        <w:ind w:left="559"/>
        <w:jc w:val="both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877" w:rsidRPr="006B2917" w:rsidRDefault="00424877" w:rsidP="00424877">
      <w:pPr>
        <w:shd w:val="clear" w:color="auto" w:fill="FFFFFF"/>
        <w:ind w:left="360"/>
        <w:jc w:val="both"/>
        <w:rPr>
          <w:color w:val="000000"/>
        </w:rPr>
      </w:pPr>
    </w:p>
    <w:p w:rsidR="00424877" w:rsidRPr="001B6AFF" w:rsidRDefault="00424877" w:rsidP="00B43033">
      <w:pPr>
        <w:numPr>
          <w:ilvl w:val="0"/>
          <w:numId w:val="1"/>
        </w:numPr>
        <w:tabs>
          <w:tab w:val="clear" w:pos="199"/>
        </w:tabs>
        <w:ind w:left="284" w:hanging="284"/>
        <w:jc w:val="both"/>
        <w:rPr>
          <w:rFonts w:ascii="Perpetua" w:hAnsi="Perpetua"/>
          <w:b/>
          <w:sz w:val="28"/>
          <w:szCs w:val="28"/>
        </w:rPr>
      </w:pPr>
      <w:r w:rsidRPr="001B6AFF">
        <w:rPr>
          <w:rFonts w:ascii="Perpetua" w:hAnsi="Perpetua"/>
          <w:b/>
          <w:sz w:val="28"/>
          <w:szCs w:val="28"/>
        </w:rPr>
        <w:t>CUESTIONARIO:</w:t>
      </w:r>
    </w:p>
    <w:p w:rsidR="00424877" w:rsidRDefault="00424877" w:rsidP="00B43033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 Ref" w:hAnsi="Verdana Ref"/>
          <w:color w:val="000000"/>
          <w:sz w:val="20"/>
          <w:szCs w:val="20"/>
        </w:rPr>
      </w:pPr>
      <w:r w:rsidRPr="001B6AFF">
        <w:rPr>
          <w:rFonts w:ascii="Verdana Ref" w:hAnsi="Verdana Ref"/>
          <w:color w:val="000000"/>
          <w:sz w:val="20"/>
          <w:szCs w:val="20"/>
        </w:rPr>
        <w:t xml:space="preserve">¿Cómo el diámetro de las espiras de las bobinas afecta al campo magnético? </w:t>
      </w:r>
    </w:p>
    <w:p w:rsidR="00CC368D" w:rsidRPr="001B6AFF" w:rsidRDefault="00CC368D" w:rsidP="00B43033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 Ref" w:hAnsi="Verdana Ref"/>
          <w:color w:val="000000"/>
          <w:sz w:val="20"/>
          <w:szCs w:val="20"/>
        </w:rPr>
      </w:pPr>
      <w:r>
        <w:rPr>
          <w:rFonts w:ascii="Verdana Ref" w:hAnsi="Verdana Ref"/>
          <w:color w:val="000000"/>
          <w:sz w:val="20"/>
          <w:szCs w:val="20"/>
        </w:rPr>
        <w:t xml:space="preserve">¿Cómo es el cambio del campo magnético a lo largo del eje de </w:t>
      </w:r>
      <w:r w:rsidR="00A92556">
        <w:rPr>
          <w:rFonts w:ascii="Verdana Ref" w:hAnsi="Verdana Ref"/>
          <w:color w:val="000000"/>
          <w:sz w:val="20"/>
          <w:szCs w:val="20"/>
        </w:rPr>
        <w:t>simetría</w:t>
      </w:r>
      <w:r>
        <w:rPr>
          <w:rFonts w:ascii="Verdana Ref" w:hAnsi="Verdana Ref"/>
          <w:color w:val="000000"/>
          <w:sz w:val="20"/>
          <w:szCs w:val="20"/>
        </w:rPr>
        <w:t>?</w:t>
      </w:r>
    </w:p>
    <w:p w:rsidR="001B6AFF" w:rsidRPr="00CC368D" w:rsidRDefault="001B6AFF" w:rsidP="00424877">
      <w:pPr>
        <w:widowControl w:val="0"/>
        <w:jc w:val="center"/>
        <w:rPr>
          <w:rFonts w:ascii="Perpetua" w:hAnsi="Perpetua"/>
          <w:b/>
          <w:sz w:val="40"/>
          <w:szCs w:val="40"/>
          <w:lang w:val="es-PE"/>
        </w:rPr>
      </w:pPr>
    </w:p>
    <w:p w:rsidR="008C7E3F" w:rsidRPr="0073665C" w:rsidRDefault="008C7E3F" w:rsidP="001B6AFF">
      <w:pPr>
        <w:jc w:val="both"/>
        <w:rPr>
          <w:color w:val="000000"/>
        </w:rPr>
      </w:pPr>
    </w:p>
    <w:p w:rsidR="008C7E3F" w:rsidRPr="004123E3" w:rsidRDefault="008C7E3F" w:rsidP="008C7E3F"/>
    <w:sectPr w:rsidR="008C7E3F" w:rsidRPr="004123E3" w:rsidSect="004261D9">
      <w:footerReference w:type="even" r:id="rId18"/>
      <w:headerReference w:type="first" r:id="rId19"/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30" w:rsidRDefault="00FA1330">
      <w:r>
        <w:separator/>
      </w:r>
    </w:p>
  </w:endnote>
  <w:endnote w:type="continuationSeparator" w:id="0">
    <w:p w:rsidR="00FA1330" w:rsidRDefault="00FA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72F" w:rsidRDefault="00B6672F" w:rsidP="005F011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672F" w:rsidRDefault="00B667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330" w:rsidRDefault="00FA1330">
      <w:r>
        <w:separator/>
      </w:r>
    </w:p>
  </w:footnote>
  <w:footnote w:type="continuationSeparator" w:id="0">
    <w:p w:rsidR="00FA1330" w:rsidRDefault="00FA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D9" w:rsidRDefault="004261D9" w:rsidP="004261D9">
    <w:pPr>
      <w:pStyle w:val="Encabezado"/>
      <w:jc w:val="right"/>
    </w:pPr>
    <w:r>
      <w:rPr>
        <w:b/>
        <w:sz w:val="28"/>
        <w:szCs w:val="28"/>
        <w:lang w:val="es-PE"/>
      </w:rPr>
      <w:t xml:space="preserve">Electrostática                                                                                      </w:t>
    </w:r>
    <w:r w:rsidRPr="00EE3CF4">
      <w:rPr>
        <w:b/>
        <w:sz w:val="28"/>
        <w:szCs w:val="28"/>
        <w:lang w:val="es-PE"/>
      </w:rPr>
      <w:t>Guía</w:t>
    </w:r>
    <w:r>
      <w:rPr>
        <w:b/>
        <w:sz w:val="28"/>
        <w:szCs w:val="28"/>
        <w:lang w:val="es-PE"/>
      </w:rPr>
      <w:t xml:space="preserve">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F8D"/>
    <w:multiLevelType w:val="hybridMultilevel"/>
    <w:tmpl w:val="7E1A3880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963CF"/>
    <w:multiLevelType w:val="hybridMultilevel"/>
    <w:tmpl w:val="57780BEE"/>
    <w:lvl w:ilvl="0" w:tplc="C936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2286A"/>
    <w:multiLevelType w:val="hybridMultilevel"/>
    <w:tmpl w:val="D9E60D6A"/>
    <w:lvl w:ilvl="0" w:tplc="372CF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59D0"/>
    <w:multiLevelType w:val="hybridMultilevel"/>
    <w:tmpl w:val="1494BE1C"/>
    <w:lvl w:ilvl="0" w:tplc="59D22A9A">
      <w:start w:val="1"/>
      <w:numFmt w:val="upperRoman"/>
      <w:lvlText w:val="%1."/>
      <w:lvlJc w:val="right"/>
      <w:pPr>
        <w:tabs>
          <w:tab w:val="num" w:pos="199"/>
        </w:tabs>
        <w:ind w:left="199" w:hanging="199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CECC9DE">
      <w:start w:val="1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DejaVuSans" w:eastAsia="Times New Roman" w:hAnsi="DejaVuSans" w:cs="DejaVuSan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21F85"/>
    <w:multiLevelType w:val="hybridMultilevel"/>
    <w:tmpl w:val="6A4A0C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062AC"/>
    <w:multiLevelType w:val="hybridMultilevel"/>
    <w:tmpl w:val="D19CFE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DC"/>
    <w:rsid w:val="00021D51"/>
    <w:rsid w:val="00024DC1"/>
    <w:rsid w:val="00056583"/>
    <w:rsid w:val="00061CCF"/>
    <w:rsid w:val="0006744A"/>
    <w:rsid w:val="000A15EA"/>
    <w:rsid w:val="000C24E1"/>
    <w:rsid w:val="000C4186"/>
    <w:rsid w:val="000C5DF7"/>
    <w:rsid w:val="000D0698"/>
    <w:rsid w:val="000E26F8"/>
    <w:rsid w:val="001013D3"/>
    <w:rsid w:val="00104476"/>
    <w:rsid w:val="00106638"/>
    <w:rsid w:val="00110827"/>
    <w:rsid w:val="0016674F"/>
    <w:rsid w:val="0018680A"/>
    <w:rsid w:val="001A4630"/>
    <w:rsid w:val="001B5365"/>
    <w:rsid w:val="001B6AFF"/>
    <w:rsid w:val="001E21C8"/>
    <w:rsid w:val="001F1B0A"/>
    <w:rsid w:val="001F57CD"/>
    <w:rsid w:val="001F61AB"/>
    <w:rsid w:val="001F693A"/>
    <w:rsid w:val="001F73C7"/>
    <w:rsid w:val="00206DDB"/>
    <w:rsid w:val="00232584"/>
    <w:rsid w:val="002328B1"/>
    <w:rsid w:val="00241805"/>
    <w:rsid w:val="00251729"/>
    <w:rsid w:val="0029784C"/>
    <w:rsid w:val="002C5A6D"/>
    <w:rsid w:val="002D4CDD"/>
    <w:rsid w:val="00304BE5"/>
    <w:rsid w:val="003076FB"/>
    <w:rsid w:val="0031544F"/>
    <w:rsid w:val="00321781"/>
    <w:rsid w:val="00325BAF"/>
    <w:rsid w:val="00325BF7"/>
    <w:rsid w:val="00330BA7"/>
    <w:rsid w:val="003340D1"/>
    <w:rsid w:val="00335B80"/>
    <w:rsid w:val="00366D85"/>
    <w:rsid w:val="003777DC"/>
    <w:rsid w:val="003B6204"/>
    <w:rsid w:val="003B70DD"/>
    <w:rsid w:val="003C2280"/>
    <w:rsid w:val="003D0DC3"/>
    <w:rsid w:val="003F67ED"/>
    <w:rsid w:val="00424877"/>
    <w:rsid w:val="004261D9"/>
    <w:rsid w:val="00426845"/>
    <w:rsid w:val="00427098"/>
    <w:rsid w:val="00454BEA"/>
    <w:rsid w:val="00476278"/>
    <w:rsid w:val="004A0AF4"/>
    <w:rsid w:val="004B57E9"/>
    <w:rsid w:val="004E2776"/>
    <w:rsid w:val="004E3668"/>
    <w:rsid w:val="004F12DF"/>
    <w:rsid w:val="004F5E8E"/>
    <w:rsid w:val="0050050A"/>
    <w:rsid w:val="005307A7"/>
    <w:rsid w:val="005436C7"/>
    <w:rsid w:val="0057612A"/>
    <w:rsid w:val="005A0F83"/>
    <w:rsid w:val="005F0115"/>
    <w:rsid w:val="005F6D76"/>
    <w:rsid w:val="006364A9"/>
    <w:rsid w:val="00653BEA"/>
    <w:rsid w:val="00653F59"/>
    <w:rsid w:val="00681680"/>
    <w:rsid w:val="0068716C"/>
    <w:rsid w:val="006A2111"/>
    <w:rsid w:val="006A5C08"/>
    <w:rsid w:val="006B7203"/>
    <w:rsid w:val="006C7E6A"/>
    <w:rsid w:val="006E1422"/>
    <w:rsid w:val="006E275C"/>
    <w:rsid w:val="006F13F7"/>
    <w:rsid w:val="007111CF"/>
    <w:rsid w:val="007153C3"/>
    <w:rsid w:val="00730508"/>
    <w:rsid w:val="007349F5"/>
    <w:rsid w:val="00743BAE"/>
    <w:rsid w:val="00756C3F"/>
    <w:rsid w:val="00777167"/>
    <w:rsid w:val="0077760C"/>
    <w:rsid w:val="00781EA3"/>
    <w:rsid w:val="00790E12"/>
    <w:rsid w:val="007919F9"/>
    <w:rsid w:val="007C167B"/>
    <w:rsid w:val="007C31A6"/>
    <w:rsid w:val="00803DDF"/>
    <w:rsid w:val="0082689C"/>
    <w:rsid w:val="00867F58"/>
    <w:rsid w:val="00873695"/>
    <w:rsid w:val="00887135"/>
    <w:rsid w:val="00891A94"/>
    <w:rsid w:val="0089690B"/>
    <w:rsid w:val="008A1A8A"/>
    <w:rsid w:val="008C31A5"/>
    <w:rsid w:val="008C3A9F"/>
    <w:rsid w:val="008C3DBF"/>
    <w:rsid w:val="008C7E3F"/>
    <w:rsid w:val="008D02E8"/>
    <w:rsid w:val="008D79F3"/>
    <w:rsid w:val="008E182E"/>
    <w:rsid w:val="00905618"/>
    <w:rsid w:val="0091514A"/>
    <w:rsid w:val="0094569F"/>
    <w:rsid w:val="00960477"/>
    <w:rsid w:val="00961FDD"/>
    <w:rsid w:val="009659AA"/>
    <w:rsid w:val="00991A93"/>
    <w:rsid w:val="009F0159"/>
    <w:rsid w:val="00A03B0C"/>
    <w:rsid w:val="00A1332F"/>
    <w:rsid w:val="00A1429B"/>
    <w:rsid w:val="00A202AA"/>
    <w:rsid w:val="00A231C0"/>
    <w:rsid w:val="00A46312"/>
    <w:rsid w:val="00A51771"/>
    <w:rsid w:val="00A52814"/>
    <w:rsid w:val="00A553EF"/>
    <w:rsid w:val="00A615D1"/>
    <w:rsid w:val="00A73CFE"/>
    <w:rsid w:val="00A75089"/>
    <w:rsid w:val="00A90B3E"/>
    <w:rsid w:val="00A92556"/>
    <w:rsid w:val="00A92C8B"/>
    <w:rsid w:val="00A92F17"/>
    <w:rsid w:val="00AD0123"/>
    <w:rsid w:val="00AD08F6"/>
    <w:rsid w:val="00AD52C4"/>
    <w:rsid w:val="00AF6634"/>
    <w:rsid w:val="00B254F8"/>
    <w:rsid w:val="00B33AAA"/>
    <w:rsid w:val="00B41AD4"/>
    <w:rsid w:val="00B43033"/>
    <w:rsid w:val="00B551E3"/>
    <w:rsid w:val="00B55724"/>
    <w:rsid w:val="00B6672F"/>
    <w:rsid w:val="00B75B61"/>
    <w:rsid w:val="00B76B6D"/>
    <w:rsid w:val="00B91505"/>
    <w:rsid w:val="00B9503F"/>
    <w:rsid w:val="00B95F4B"/>
    <w:rsid w:val="00BA1658"/>
    <w:rsid w:val="00BB4DB9"/>
    <w:rsid w:val="00C02D82"/>
    <w:rsid w:val="00C04C8B"/>
    <w:rsid w:val="00C10B5A"/>
    <w:rsid w:val="00C407BB"/>
    <w:rsid w:val="00C46CB6"/>
    <w:rsid w:val="00C547A8"/>
    <w:rsid w:val="00C5630B"/>
    <w:rsid w:val="00C60795"/>
    <w:rsid w:val="00C60C4C"/>
    <w:rsid w:val="00C76C60"/>
    <w:rsid w:val="00C92DFD"/>
    <w:rsid w:val="00CA26CF"/>
    <w:rsid w:val="00CC078B"/>
    <w:rsid w:val="00CC368D"/>
    <w:rsid w:val="00CC7F32"/>
    <w:rsid w:val="00CD5814"/>
    <w:rsid w:val="00CF4552"/>
    <w:rsid w:val="00D00A3D"/>
    <w:rsid w:val="00D25901"/>
    <w:rsid w:val="00D317F6"/>
    <w:rsid w:val="00D408CD"/>
    <w:rsid w:val="00D45C27"/>
    <w:rsid w:val="00D52556"/>
    <w:rsid w:val="00D63C34"/>
    <w:rsid w:val="00D702FB"/>
    <w:rsid w:val="00D823D1"/>
    <w:rsid w:val="00D84708"/>
    <w:rsid w:val="00DF61FA"/>
    <w:rsid w:val="00E46FB0"/>
    <w:rsid w:val="00E5429B"/>
    <w:rsid w:val="00E61662"/>
    <w:rsid w:val="00E75DD9"/>
    <w:rsid w:val="00E77F9D"/>
    <w:rsid w:val="00EB099E"/>
    <w:rsid w:val="00EB1F2C"/>
    <w:rsid w:val="00EC0CEF"/>
    <w:rsid w:val="00EE782E"/>
    <w:rsid w:val="00EF6698"/>
    <w:rsid w:val="00F03D9E"/>
    <w:rsid w:val="00F337DA"/>
    <w:rsid w:val="00FA1330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D7887B2"/>
  <w15:chartTrackingRefBased/>
  <w15:docId w15:val="{1FEBB01E-A7B6-4992-B2AD-D8D0C4C1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2F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09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4C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D4C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45C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5C2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5BF7"/>
  </w:style>
  <w:style w:type="paragraph" w:styleId="NormalWeb">
    <w:name w:val="Normal (Web)"/>
    <w:basedOn w:val="Normal"/>
    <w:rsid w:val="002D4CD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2D4CDD"/>
    <w:rPr>
      <w:color w:val="0000FF"/>
      <w:u w:val="single"/>
    </w:rPr>
  </w:style>
  <w:style w:type="character" w:styleId="nfasis">
    <w:name w:val="Emphasis"/>
    <w:basedOn w:val="Fuentedeprrafopredeter"/>
    <w:qFormat/>
    <w:rsid w:val="00C04C8B"/>
    <w:rPr>
      <w:i/>
      <w:iCs/>
    </w:rPr>
  </w:style>
  <w:style w:type="character" w:styleId="Hipervnculovisitado">
    <w:name w:val="FollowedHyperlink"/>
    <w:basedOn w:val="Fuentedeprrafopredeter"/>
    <w:rsid w:val="00891A94"/>
    <w:rPr>
      <w:color w:val="800080"/>
      <w:u w:val="single"/>
    </w:rPr>
  </w:style>
  <w:style w:type="character" w:customStyle="1" w:styleId="MTEquationSection">
    <w:name w:val="MTEquationSection"/>
    <w:basedOn w:val="Fuentedeprrafopredeter"/>
    <w:rsid w:val="00A73CFE"/>
    <w:rPr>
      <w:vanish/>
      <w:color w:val="FF0000"/>
      <w:lang w:val="es-ES_tradnl"/>
    </w:rPr>
  </w:style>
  <w:style w:type="character" w:customStyle="1" w:styleId="Ttulo1Car">
    <w:name w:val="Título 1 Car"/>
    <w:basedOn w:val="Fuentedeprrafopredeter"/>
    <w:link w:val="Ttulo1"/>
    <w:rsid w:val="00EB09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EB099E"/>
    <w:rPr>
      <w:b/>
      <w:bCs/>
      <w:sz w:val="27"/>
      <w:szCs w:val="27"/>
    </w:rPr>
  </w:style>
  <w:style w:type="paragraph" w:styleId="Subttulo">
    <w:name w:val="Subtitle"/>
    <w:basedOn w:val="Normal"/>
    <w:next w:val="Normal"/>
    <w:link w:val="SubttuloCar"/>
    <w:qFormat/>
    <w:rsid w:val="005307A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5307A7"/>
    <w:rPr>
      <w:rFonts w:ascii="Cambria" w:eastAsia="Times New Roman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B57E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7E9"/>
    <w:rPr>
      <w:sz w:val="24"/>
      <w:szCs w:val="24"/>
    </w:rPr>
  </w:style>
  <w:style w:type="paragraph" w:customStyle="1" w:styleId="Ttulo10">
    <w:name w:val="Título1"/>
    <w:basedOn w:val="Normal"/>
    <w:link w:val="TtuloCar"/>
    <w:qFormat/>
    <w:rsid w:val="008C3A9F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10"/>
    <w:rsid w:val="008C3A9F"/>
    <w:rPr>
      <w:b/>
      <w:bCs/>
      <w:sz w:val="24"/>
      <w:szCs w:val="24"/>
      <w:u w:val="single"/>
    </w:rPr>
  </w:style>
  <w:style w:type="paragraph" w:styleId="Prrafodelista">
    <w:name w:val="List Paragraph"/>
    <w:basedOn w:val="Normal"/>
    <w:uiPriority w:val="34"/>
    <w:qFormat/>
    <w:rsid w:val="008C3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tatableheader">
    <w:name w:val="data table header"/>
    <w:basedOn w:val="Normal"/>
    <w:rsid w:val="00A90B3E"/>
    <w:pPr>
      <w:keepNext/>
      <w:overflowPunct w:val="0"/>
      <w:autoSpaceDE w:val="0"/>
      <w:autoSpaceDN w:val="0"/>
      <w:adjustRightInd w:val="0"/>
      <w:spacing w:before="60" w:after="60" w:line="240" w:lineRule="exact"/>
      <w:jc w:val="center"/>
      <w:textAlignment w:val="baseline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Pwcgraphic">
    <w:name w:val="Pwc graphic"/>
    <w:basedOn w:val="Normal"/>
    <w:rsid w:val="00A90B3E"/>
    <w:pPr>
      <w:suppressLineNumbers/>
      <w:tabs>
        <w:tab w:val="left" w:pos="360"/>
      </w:tabs>
      <w:overflowPunct w:val="0"/>
      <w:autoSpaceDE w:val="0"/>
      <w:autoSpaceDN w:val="0"/>
      <w:adjustRightInd w:val="0"/>
      <w:spacing w:after="240"/>
      <w:ind w:left="360" w:hanging="360"/>
      <w:jc w:val="center"/>
      <w:textAlignment w:val="baseline"/>
    </w:pPr>
    <w:rPr>
      <w:color w:val="000000"/>
      <w:szCs w:val="20"/>
      <w:lang w:val="en-US" w:eastAsia="en-US"/>
    </w:rPr>
  </w:style>
  <w:style w:type="paragraph" w:customStyle="1" w:styleId="PwcMateriallist">
    <w:name w:val="Pwc Material list"/>
    <w:basedOn w:val="Normal"/>
    <w:rsid w:val="00A90B3E"/>
    <w:pPr>
      <w:tabs>
        <w:tab w:val="left" w:pos="36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szCs w:val="20"/>
      <w:lang w:val="en-US" w:eastAsia="en-US"/>
    </w:rPr>
  </w:style>
  <w:style w:type="paragraph" w:customStyle="1" w:styleId="PwcStepstext">
    <w:name w:val="Pwc Steps text"/>
    <w:basedOn w:val="Normal"/>
    <w:rsid w:val="00A90B3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color w:val="000000"/>
      <w:szCs w:val="20"/>
      <w:lang w:val="en-US" w:eastAsia="en-US"/>
    </w:rPr>
  </w:style>
  <w:style w:type="paragraph" w:customStyle="1" w:styleId="PwcTablecontents">
    <w:name w:val="Pwc Table contents"/>
    <w:basedOn w:val="Normal"/>
    <w:rsid w:val="00A90B3E"/>
    <w:pPr>
      <w:tabs>
        <w:tab w:val="left" w:pos="2610"/>
        <w:tab w:val="left" w:pos="5040"/>
        <w:tab w:val="left" w:pos="7200"/>
      </w:tabs>
      <w:overflowPunct w:val="0"/>
      <w:autoSpaceDE w:val="0"/>
      <w:autoSpaceDN w:val="0"/>
      <w:adjustRightInd w:val="0"/>
      <w:spacing w:before="140" w:line="200" w:lineRule="exact"/>
      <w:jc w:val="center"/>
      <w:textAlignment w:val="baseline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PwcTableHeadings">
    <w:name w:val="Pwc Table Headings"/>
    <w:basedOn w:val="Normal"/>
    <w:rsid w:val="00A90B3E"/>
    <w:pPr>
      <w:keepNext/>
      <w:overflowPunct w:val="0"/>
      <w:autoSpaceDE w:val="0"/>
      <w:autoSpaceDN w:val="0"/>
      <w:adjustRightInd w:val="0"/>
      <w:spacing w:before="140" w:line="200" w:lineRule="exact"/>
      <w:jc w:val="center"/>
      <w:textAlignment w:val="baseline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PWCgraphiclbl">
    <w:name w:val="PWC graphic lbl"/>
    <w:basedOn w:val="Normal"/>
    <w:rsid w:val="00A90B3E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i/>
      <w:szCs w:val="20"/>
      <w:lang w:val="en-US" w:eastAsia="en-US"/>
    </w:rPr>
  </w:style>
  <w:style w:type="paragraph" w:customStyle="1" w:styleId="SPACER">
    <w:name w:val="SPACER"/>
    <w:basedOn w:val="Normal"/>
    <w:rsid w:val="00A90B3E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szCs w:val="20"/>
      <w:lang w:val="en-US" w:eastAsia="en-US"/>
    </w:rPr>
  </w:style>
  <w:style w:type="paragraph" w:customStyle="1" w:styleId="PwcIntroText">
    <w:name w:val="Pwc Intro Text"/>
    <w:basedOn w:val="Normal"/>
    <w:rsid w:val="008C7E3F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color w:val="000000"/>
      <w:szCs w:val="20"/>
      <w:lang w:val="en-US" w:eastAsia="en-US"/>
    </w:rPr>
  </w:style>
  <w:style w:type="paragraph" w:customStyle="1" w:styleId="PwcTableHeading">
    <w:name w:val="Pwc Table Heading"/>
    <w:basedOn w:val="Normal"/>
    <w:rsid w:val="008C7E3F"/>
    <w:pPr>
      <w:keepNext/>
      <w:overflowPunct w:val="0"/>
      <w:autoSpaceDE w:val="0"/>
      <w:autoSpaceDN w:val="0"/>
      <w:adjustRightInd w:val="0"/>
      <w:spacing w:before="140" w:line="200" w:lineRule="exact"/>
      <w:jc w:val="center"/>
      <w:textAlignment w:val="baseline"/>
    </w:pPr>
    <w:rPr>
      <w:rFonts w:ascii="New York" w:hAnsi="New York"/>
      <w:sz w:val="20"/>
      <w:szCs w:val="20"/>
      <w:lang w:val="en-US" w:eastAsia="en-US"/>
    </w:rPr>
  </w:style>
  <w:style w:type="paragraph" w:customStyle="1" w:styleId="PwcTitle">
    <w:name w:val="Pwc Title"/>
    <w:basedOn w:val="Normal"/>
    <w:next w:val="Normal"/>
    <w:rsid w:val="00424877"/>
    <w:pPr>
      <w:keepNext/>
      <w:widowControl w:val="0"/>
      <w:overflowPunct w:val="0"/>
      <w:autoSpaceDE w:val="0"/>
      <w:autoSpaceDN w:val="0"/>
      <w:adjustRightInd w:val="0"/>
      <w:spacing w:after="480" w:line="480" w:lineRule="exact"/>
      <w:jc w:val="center"/>
      <w:textAlignment w:val="baseline"/>
    </w:pPr>
    <w:rPr>
      <w:rFonts w:ascii="Arial" w:hAnsi="Arial"/>
      <w:b/>
      <w:sz w:val="48"/>
      <w:szCs w:val="20"/>
      <w:lang w:val="en-US"/>
    </w:rPr>
  </w:style>
  <w:style w:type="paragraph" w:customStyle="1" w:styleId="VSGraphic">
    <w:name w:val="VS Graphic"/>
    <w:basedOn w:val="Normal"/>
    <w:rsid w:val="00424877"/>
    <w:pPr>
      <w:suppressLineNumbers/>
      <w:overflowPunct w:val="0"/>
      <w:autoSpaceDE w:val="0"/>
      <w:autoSpaceDN w:val="0"/>
      <w:adjustRightInd w:val="0"/>
      <w:spacing w:after="160"/>
      <w:ind w:left="360" w:hanging="360"/>
      <w:jc w:val="center"/>
      <w:textAlignment w:val="baseline"/>
    </w:pPr>
    <w:rPr>
      <w:color w:val="000000"/>
      <w:szCs w:val="20"/>
      <w:lang w:val="en-US"/>
    </w:rPr>
  </w:style>
  <w:style w:type="paragraph" w:customStyle="1" w:styleId="VSGraphiclbl">
    <w:name w:val="VS Graphic lbl"/>
    <w:basedOn w:val="Normal"/>
    <w:rsid w:val="00424877"/>
    <w:pPr>
      <w:overflowPunct w:val="0"/>
      <w:autoSpaceDE w:val="0"/>
      <w:autoSpaceDN w:val="0"/>
      <w:adjustRightInd w:val="0"/>
      <w:spacing w:after="120" w:line="240" w:lineRule="exact"/>
      <w:jc w:val="center"/>
      <w:textAlignment w:val="baseline"/>
    </w:pPr>
    <w:rPr>
      <w:i/>
      <w:szCs w:val="20"/>
      <w:lang w:val="en-US"/>
    </w:rPr>
  </w:style>
  <w:style w:type="paragraph" w:customStyle="1" w:styleId="PwcHeading">
    <w:name w:val="Pwc Heading"/>
    <w:basedOn w:val="Normal"/>
    <w:rsid w:val="00424877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spacing w:before="240" w:after="160" w:line="280" w:lineRule="exact"/>
      <w:textAlignment w:val="baseline"/>
    </w:pPr>
    <w:rPr>
      <w:rFonts w:ascii="Arial" w:hAnsi="Arial"/>
      <w:b/>
      <w:caps/>
      <w:color w:val="000000"/>
      <w:sz w:val="28"/>
      <w:szCs w:val="20"/>
      <w:lang w:val="en-US"/>
    </w:rPr>
  </w:style>
  <w:style w:type="paragraph" w:customStyle="1" w:styleId="PwcSubheading">
    <w:name w:val="Pwc Subheading"/>
    <w:basedOn w:val="Normal"/>
    <w:rsid w:val="00424877"/>
    <w:pPr>
      <w:keepNext/>
      <w:widowControl w:val="0"/>
      <w:suppressLineNumbers/>
      <w:tabs>
        <w:tab w:val="left" w:pos="360"/>
      </w:tabs>
      <w:overflowPunct w:val="0"/>
      <w:autoSpaceDE w:val="0"/>
      <w:autoSpaceDN w:val="0"/>
      <w:adjustRightInd w:val="0"/>
      <w:spacing w:before="240" w:after="160" w:line="220" w:lineRule="exact"/>
      <w:ind w:firstLine="360"/>
      <w:textAlignment w:val="baseline"/>
    </w:pPr>
    <w:rPr>
      <w:rFonts w:ascii="Arial" w:hAnsi="Arial"/>
      <w:b/>
      <w:color w:val="000000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9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0641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3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47994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5662">
                      <w:marLeft w:val="0"/>
                      <w:marRight w:val="0"/>
                      <w:marTop w:val="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etxesare.eu/euiti/primero/ffi/L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.ehu.es/sbweb/fisica3/magnetico/espira/espir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hyperphysics.phy-astr.gsu.edu/hbasees/magnetic/helmholtz.html" TargetMode="External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CAPACITORES EN SERIE Y EN PARALELO</vt:lpstr>
    </vt:vector>
  </TitlesOfParts>
  <Company>UPNCAX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CAPACITORES EN SERIE Y EN PARALELO</dc:title>
  <dc:subject/>
  <dc:creator>AVA</dc:creator>
  <cp:keywords/>
  <dc:description/>
  <cp:lastModifiedBy>Edinson Isai Carlos Abanto</cp:lastModifiedBy>
  <cp:revision>16</cp:revision>
  <dcterms:created xsi:type="dcterms:W3CDTF">2018-06-15T15:50:00Z</dcterms:created>
  <dcterms:modified xsi:type="dcterms:W3CDTF">2019-03-12T17:20:00Z</dcterms:modified>
</cp:coreProperties>
</file>